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ink/ink1.xml" ContentType="application/inkml+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AF5F4F" w:rsidRDefault="00F50260" w:rsidP="00E161DA">
      <w:pPr>
        <w:pStyle w:val="Nadpis4"/>
        <w:numPr>
          <w:ilvl w:val="0"/>
          <w:numId w:val="0"/>
        </w:numPr>
        <w:ind w:left="-284"/>
        <w:rPr>
          <w:lang w:val="en-GB"/>
        </w:rPr>
      </w:pPr>
      <w:r w:rsidRPr="00AF5F4F">
        <w:rPr>
          <w:noProof/>
          <w:lang w:val="en-GB"/>
        </w:rPr>
        <mc:AlternateContent>
          <mc:Choice Requires="wps">
            <w:drawing>
              <wp:anchor distT="0" distB="0" distL="114300" distR="114300" simplePos="0" relativeHeight="251659264" behindDoc="0" locked="0" layoutInCell="1" allowOverlap="1" wp14:anchorId="5641D67E" wp14:editId="4A64CFA9">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15D81" w:rsidRPr="00603C80" w14:paraId="6BE7A945" w14:textId="77777777" w:rsidTr="00CC4CA8">
                              <w:trPr>
                                <w:trHeight w:hRule="exact" w:val="3839"/>
                              </w:trPr>
                              <w:tc>
                                <w:tcPr>
                                  <w:tcW w:w="9526" w:type="dxa"/>
                                  <w:tcBorders>
                                    <w:top w:val="nil"/>
                                    <w:left w:val="nil"/>
                                    <w:bottom w:val="nil"/>
                                    <w:right w:val="nil"/>
                                  </w:tcBorders>
                                </w:tcPr>
                                <w:p w14:paraId="64ABD322" w14:textId="0FA0F621" w:rsidR="00D15D81" w:rsidRPr="00603C80" w:rsidRDefault="00D15D81" w:rsidP="00CC4CA8">
                                  <w:pPr>
                                    <w:pStyle w:val="Documentdataleadtext"/>
                                  </w:pPr>
                                  <w:r>
                                    <w:t>Employer</w:t>
                                  </w:r>
                                </w:p>
                                <w:p w14:paraId="2ECFA8DA" w14:textId="5F393882" w:rsidR="00D15D81" w:rsidRPr="00603C80" w:rsidRDefault="00D15D81" w:rsidP="00CC4CA8">
                                  <w:pPr>
                                    <w:pStyle w:val="Documentdatatext"/>
                                  </w:pPr>
                                  <w:r>
                                    <w:t>SAKO BRNO A.S.</w:t>
                                  </w:r>
                                </w:p>
                                <w:p w14:paraId="6F8D8371" w14:textId="77777777" w:rsidR="00D15D81" w:rsidRPr="00603C80" w:rsidRDefault="00D15D81" w:rsidP="00CC4CA8">
                                  <w:pPr>
                                    <w:pStyle w:val="Documentdataleadtext"/>
                                  </w:pPr>
                                </w:p>
                                <w:p w14:paraId="22F8747F" w14:textId="77777777" w:rsidR="00D15D81" w:rsidRPr="00603C80" w:rsidRDefault="00D15D81" w:rsidP="00CC4CA8">
                                  <w:pPr>
                                    <w:pStyle w:val="Documentdataleadtext"/>
                                  </w:pPr>
                                  <w:r>
                                    <w:t>Project</w:t>
                                  </w:r>
                                </w:p>
                                <w:p w14:paraId="0388A49E" w14:textId="7345484A" w:rsidR="00763DBC" w:rsidRPr="00603C80" w:rsidRDefault="00403E6D" w:rsidP="00763DBC">
                                  <w:pPr>
                                    <w:pStyle w:val="Documentdataleadtext"/>
                                  </w:pPr>
                                  <w:r w:rsidRPr="00403E6D">
                                    <w:rPr>
                                      <w:b/>
                                      <w:sz w:val="18"/>
                                    </w:rPr>
                                    <w:t>Modernization of WtE Plant SAKO Brno</w:t>
                                  </w:r>
                                  <w:r>
                                    <w:rPr>
                                      <w:b/>
                                      <w:sz w:val="18"/>
                                    </w:rPr>
                                    <w:br/>
                                  </w:r>
                                </w:p>
                                <w:p w14:paraId="30643699" w14:textId="77777777" w:rsidR="00D15D81" w:rsidRPr="00603C80" w:rsidRDefault="00D15D81" w:rsidP="00CC4CA8">
                                  <w:pPr>
                                    <w:pStyle w:val="Documentdataleadtext"/>
                                  </w:pPr>
                                  <w:bookmarkStart w:id="1" w:name="LAN_Date_2"/>
                                  <w:r>
                                    <w:t>Date</w:t>
                                  </w:r>
                                  <w:bookmarkEnd w:id="1"/>
                                </w:p>
                                <w:p w14:paraId="4D474E26" w14:textId="7F31D3B6" w:rsidR="00763DBC" w:rsidRPr="00603C80" w:rsidRDefault="00403E6D" w:rsidP="00763DBC">
                                  <w:pPr>
                                    <w:pStyle w:val="Documentdatatext"/>
                                  </w:pPr>
                                  <w:r>
                                    <w:t>Ju</w:t>
                                  </w:r>
                                  <w:r w:rsidR="009B7ECB">
                                    <w:t>ly</w:t>
                                  </w:r>
                                  <w:r w:rsidR="00763DBC">
                                    <w:t xml:space="preserve"> 202</w:t>
                                  </w:r>
                                  <w:r>
                                    <w:t>4</w:t>
                                  </w:r>
                                </w:p>
                                <w:p w14:paraId="07CBB919" w14:textId="77777777" w:rsidR="00D15D81" w:rsidRPr="00603C80" w:rsidRDefault="00D15D81" w:rsidP="00CC4CA8">
                                  <w:pPr>
                                    <w:pStyle w:val="Documentdataleadtext"/>
                                  </w:pPr>
                                </w:p>
                                <w:p w14:paraId="2D8895CD" w14:textId="77777777" w:rsidR="00D15D81" w:rsidRPr="00603C80" w:rsidRDefault="00D15D81" w:rsidP="00CC4CA8">
                                  <w:pPr>
                                    <w:pStyle w:val="Documentdatatext"/>
                                  </w:pPr>
                                </w:p>
                              </w:tc>
                            </w:tr>
                          </w:tbl>
                          <w:p w14:paraId="3155A711" w14:textId="77777777" w:rsidR="00D15D81" w:rsidRDefault="00D15D81" w:rsidP="00F50260"/>
                          <w:p w14:paraId="3DF6F957" w14:textId="77777777" w:rsidR="00D15D81" w:rsidRDefault="00D15D81" w:rsidP="00F50260"/>
                          <w:p w14:paraId="46C840FE" w14:textId="77777777" w:rsidR="00D15D81" w:rsidRDefault="00D15D81" w:rsidP="00F50260"/>
                          <w:p w14:paraId="0B722792" w14:textId="77777777" w:rsidR="00D15D81" w:rsidRDefault="00D15D81"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15D81" w:rsidRPr="00603C80" w14:paraId="6BE7A945" w14:textId="77777777" w:rsidTr="00CC4CA8">
                        <w:trPr>
                          <w:trHeight w:hRule="exact" w:val="3839"/>
                        </w:trPr>
                        <w:tc>
                          <w:tcPr>
                            <w:tcW w:w="9526" w:type="dxa"/>
                            <w:tcBorders>
                              <w:top w:val="nil"/>
                              <w:left w:val="nil"/>
                              <w:bottom w:val="nil"/>
                              <w:right w:val="nil"/>
                            </w:tcBorders>
                          </w:tcPr>
                          <w:p w14:paraId="64ABD322" w14:textId="0FA0F621" w:rsidR="00D15D81" w:rsidRPr="00603C80" w:rsidRDefault="00D15D81" w:rsidP="00CC4CA8">
                            <w:pPr>
                              <w:pStyle w:val="Documentdataleadtext"/>
                            </w:pPr>
                            <w:r>
                              <w:t>Employer</w:t>
                            </w:r>
                          </w:p>
                          <w:p w14:paraId="2ECFA8DA" w14:textId="5F393882" w:rsidR="00D15D81" w:rsidRPr="00603C80" w:rsidRDefault="00D15D81" w:rsidP="00CC4CA8">
                            <w:pPr>
                              <w:pStyle w:val="Documentdatatext"/>
                            </w:pPr>
                            <w:r>
                              <w:t>SAKO BRNO A.S.</w:t>
                            </w:r>
                          </w:p>
                          <w:p w14:paraId="6F8D8371" w14:textId="77777777" w:rsidR="00D15D81" w:rsidRPr="00603C80" w:rsidRDefault="00D15D81" w:rsidP="00CC4CA8">
                            <w:pPr>
                              <w:pStyle w:val="Documentdataleadtext"/>
                            </w:pPr>
                          </w:p>
                          <w:p w14:paraId="22F8747F" w14:textId="77777777" w:rsidR="00D15D81" w:rsidRPr="00603C80" w:rsidRDefault="00D15D81" w:rsidP="00CC4CA8">
                            <w:pPr>
                              <w:pStyle w:val="Documentdataleadtext"/>
                            </w:pPr>
                            <w:r>
                              <w:t>Project</w:t>
                            </w:r>
                          </w:p>
                          <w:p w14:paraId="0388A49E" w14:textId="7345484A" w:rsidR="00763DBC" w:rsidRPr="00603C80" w:rsidRDefault="00403E6D" w:rsidP="00763DBC">
                            <w:pPr>
                              <w:pStyle w:val="Documentdataleadtext"/>
                            </w:pPr>
                            <w:r w:rsidRPr="00403E6D">
                              <w:rPr>
                                <w:b/>
                                <w:sz w:val="18"/>
                              </w:rPr>
                              <w:t>Modernization of WtE Plant SAKO Brno</w:t>
                            </w:r>
                            <w:r>
                              <w:rPr>
                                <w:b/>
                                <w:sz w:val="18"/>
                              </w:rPr>
                              <w:br/>
                            </w:r>
                          </w:p>
                          <w:p w14:paraId="30643699" w14:textId="77777777" w:rsidR="00D15D81" w:rsidRPr="00603C80" w:rsidRDefault="00D15D81" w:rsidP="00CC4CA8">
                            <w:pPr>
                              <w:pStyle w:val="Documentdataleadtext"/>
                            </w:pPr>
                            <w:bookmarkStart w:id="2" w:name="LAN_Date_2"/>
                            <w:r>
                              <w:t>Date</w:t>
                            </w:r>
                            <w:bookmarkEnd w:id="2"/>
                          </w:p>
                          <w:p w14:paraId="4D474E26" w14:textId="7F31D3B6" w:rsidR="00763DBC" w:rsidRPr="00603C80" w:rsidRDefault="00403E6D" w:rsidP="00763DBC">
                            <w:pPr>
                              <w:pStyle w:val="Documentdatatext"/>
                            </w:pPr>
                            <w:r>
                              <w:t>Ju</w:t>
                            </w:r>
                            <w:r w:rsidR="009B7ECB">
                              <w:t>ly</w:t>
                            </w:r>
                            <w:r w:rsidR="00763DBC">
                              <w:t xml:space="preserve"> 202</w:t>
                            </w:r>
                            <w:r>
                              <w:t>4</w:t>
                            </w:r>
                          </w:p>
                          <w:p w14:paraId="07CBB919" w14:textId="77777777" w:rsidR="00D15D81" w:rsidRPr="00603C80" w:rsidRDefault="00D15D81" w:rsidP="00CC4CA8">
                            <w:pPr>
                              <w:pStyle w:val="Documentdataleadtext"/>
                            </w:pPr>
                          </w:p>
                          <w:p w14:paraId="2D8895CD" w14:textId="77777777" w:rsidR="00D15D81" w:rsidRPr="00603C80" w:rsidRDefault="00D15D81" w:rsidP="00CC4CA8">
                            <w:pPr>
                              <w:pStyle w:val="Documentdatatext"/>
                            </w:pPr>
                          </w:p>
                        </w:tc>
                      </w:tr>
                    </w:tbl>
                    <w:p w14:paraId="3155A711" w14:textId="77777777" w:rsidR="00D15D81" w:rsidRDefault="00D15D81" w:rsidP="00F50260"/>
                    <w:p w14:paraId="3DF6F957" w14:textId="77777777" w:rsidR="00D15D81" w:rsidRDefault="00D15D81" w:rsidP="00F50260"/>
                    <w:p w14:paraId="46C840FE" w14:textId="77777777" w:rsidR="00D15D81" w:rsidRDefault="00D15D81" w:rsidP="00F50260"/>
                    <w:p w14:paraId="0B722792" w14:textId="77777777" w:rsidR="00D15D81" w:rsidRDefault="00D15D81" w:rsidP="00F50260"/>
                  </w:txbxContent>
                </v:textbox>
                <w10:wrap anchorx="margin" anchory="page"/>
              </v:shape>
            </w:pict>
          </mc:Fallback>
        </mc:AlternateContent>
      </w:r>
      <w:r w:rsidR="009F2F14" w:rsidRPr="00AF5F4F">
        <w:rPr>
          <w:lang w:val="en-GB"/>
        </w:rPr>
        <w:t>ccc</w:t>
      </w:r>
    </w:p>
    <w:p w14:paraId="01B7AB3D" w14:textId="1AA277EC" w:rsidR="00025683" w:rsidRPr="00AF5F4F" w:rsidRDefault="00025683" w:rsidP="00066591"/>
    <w:p w14:paraId="7E30F7E8" w14:textId="77D21211" w:rsidR="00025683" w:rsidRPr="00AF5F4F" w:rsidRDefault="00F50260" w:rsidP="00066591">
      <w:r w:rsidRPr="00AF5F4F">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15D81" w:rsidRPr="00603C80" w14:paraId="1DF758EB" w14:textId="77777777" w:rsidTr="00F50260">
                              <w:trPr>
                                <w:trHeight w:val="4641"/>
                              </w:trPr>
                              <w:tc>
                                <w:tcPr>
                                  <w:tcW w:w="9526" w:type="dxa"/>
                                  <w:tcBorders>
                                    <w:top w:val="nil"/>
                                    <w:left w:val="nil"/>
                                    <w:bottom w:val="nil"/>
                                    <w:right w:val="nil"/>
                                  </w:tcBorders>
                                </w:tcPr>
                                <w:p w14:paraId="72D7F65C" w14:textId="77777777" w:rsidR="00D15D81" w:rsidRPr="00603C80" w:rsidRDefault="00D15D81" w:rsidP="00CC4CA8">
                                  <w:pPr>
                                    <w:pStyle w:val="Documentdataleadtext"/>
                                  </w:pPr>
                                  <w:bookmarkStart w:id="3" w:name="LAN_Intendedfor"/>
                                  <w:r>
                                    <w:t>Intended for</w:t>
                                  </w:r>
                                  <w:bookmarkEnd w:id="3"/>
                                </w:p>
                                <w:p w14:paraId="62130F45" w14:textId="77777777" w:rsidR="00D15D81" w:rsidRPr="00603C80" w:rsidRDefault="00D15D81" w:rsidP="00CC4CA8">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D15D81" w:rsidRPr="00603C80" w:rsidRDefault="00D15D81" w:rsidP="00CC4CA8">
                                  <w:pPr>
                                    <w:pStyle w:val="Documentdataleadtext"/>
                                  </w:pPr>
                                </w:p>
                                <w:p w14:paraId="2C211AC7" w14:textId="77777777" w:rsidR="00D15D81" w:rsidRPr="00603C80" w:rsidRDefault="00D15D81" w:rsidP="00CC4CA8">
                                  <w:pPr>
                                    <w:pStyle w:val="Documentdataleadtext"/>
                                  </w:pPr>
                                  <w:bookmarkStart w:id="5" w:name="LAN_Documenttype_2"/>
                                  <w:r>
                                    <w:t>Document type</w:t>
                                  </w:r>
                                  <w:bookmarkEnd w:id="5"/>
                                </w:p>
                                <w:p w14:paraId="0D0D039C" w14:textId="77777777" w:rsidR="00D15D81" w:rsidRPr="00603C80" w:rsidRDefault="00D15D81" w:rsidP="00CC4CA8">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D15D81" w:rsidRPr="00603C80" w:rsidRDefault="00D15D81" w:rsidP="00CC4CA8">
                                  <w:pPr>
                                    <w:pStyle w:val="Documentdataleadtext"/>
                                  </w:pPr>
                                </w:p>
                                <w:p w14:paraId="6C5FE246" w14:textId="77777777" w:rsidR="00D15D81" w:rsidRPr="00603C80" w:rsidRDefault="00D15D81" w:rsidP="00CC4CA8">
                                  <w:pPr>
                                    <w:pStyle w:val="Documentdataleadtext"/>
                                  </w:pPr>
                                  <w:bookmarkStart w:id="7" w:name="LAN_Date_1"/>
                                  <w:r>
                                    <w:t>Date</w:t>
                                  </w:r>
                                  <w:bookmarkEnd w:id="7"/>
                                </w:p>
                                <w:p w14:paraId="35787A7C" w14:textId="77777777" w:rsidR="00D15D81" w:rsidRPr="00603C80" w:rsidRDefault="00D15D81" w:rsidP="00CC4CA8">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D15D81" w:rsidRPr="00603C80" w:rsidRDefault="00D15D81" w:rsidP="00CC4CA8">
                                  <w:pPr>
                                    <w:pStyle w:val="Documentdataleadtext"/>
                                  </w:pPr>
                                </w:p>
                                <w:p w14:paraId="145B0D58" w14:textId="77777777" w:rsidR="00D15D81" w:rsidRPr="00603C80" w:rsidRDefault="00D15D81" w:rsidP="00CC4CA8">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D15D81" w:rsidRPr="00603C80" w:rsidRDefault="00D15D81" w:rsidP="00CC4CA8">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D15D81" w:rsidRPr="00603C80" w:rsidRDefault="00D15D81" w:rsidP="00CC4CA8">
                                  <w:pPr>
                                    <w:pStyle w:val="Documentdataleadtext"/>
                                  </w:pPr>
                                </w:p>
                                <w:p w14:paraId="2955521E" w14:textId="77777777" w:rsidR="00D15D81" w:rsidRPr="00603C80" w:rsidRDefault="00D15D81" w:rsidP="00CC4CA8">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D15D81" w:rsidRPr="00603C80" w:rsidRDefault="00D15D81" w:rsidP="00CC4CA8">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D15D81"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6B44BD2" w:rsidR="00D15D81"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15D81">
                                        <w:t>Part III, Appendix 22</w:t>
                                      </w:r>
                                    </w:sdtContent>
                                  </w:sdt>
                                  <w:r w:rsidR="00D15D81">
                                    <w:t xml:space="preserve"> </w:t>
                                  </w:r>
                                </w:p>
                                <w:p w14:paraId="673AA570" w14:textId="4A4686AE" w:rsidR="00D15D81"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15D81">
                                        <w:t>Safety in Design</w:t>
                                      </w:r>
                                    </w:sdtContent>
                                  </w:sdt>
                                </w:p>
                              </w:tc>
                            </w:tr>
                          </w:tbl>
                          <w:p w14:paraId="500C855C" w14:textId="77777777" w:rsidR="00D15D81" w:rsidRDefault="00D15D81"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15D81" w:rsidRPr="00603C80" w14:paraId="1DF758EB" w14:textId="77777777" w:rsidTr="00F50260">
                        <w:trPr>
                          <w:trHeight w:val="4641"/>
                        </w:trPr>
                        <w:tc>
                          <w:tcPr>
                            <w:tcW w:w="9526" w:type="dxa"/>
                            <w:tcBorders>
                              <w:top w:val="nil"/>
                              <w:left w:val="nil"/>
                              <w:bottom w:val="nil"/>
                              <w:right w:val="nil"/>
                            </w:tcBorders>
                          </w:tcPr>
                          <w:p w14:paraId="72D7F65C" w14:textId="77777777" w:rsidR="00D15D81" w:rsidRPr="00603C80" w:rsidRDefault="00D15D81" w:rsidP="00CC4CA8">
                            <w:pPr>
                              <w:pStyle w:val="Documentdataleadtext"/>
                            </w:pPr>
                            <w:bookmarkStart w:id="17" w:name="LAN_Intendedfor"/>
                            <w:r>
                              <w:t>Intended for</w:t>
                            </w:r>
                            <w:bookmarkEnd w:id="17"/>
                          </w:p>
                          <w:p w14:paraId="62130F45" w14:textId="77777777" w:rsidR="00D15D81" w:rsidRPr="00603C80" w:rsidRDefault="00D15D81" w:rsidP="00CC4CA8">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D15D81" w:rsidRPr="00603C80" w:rsidRDefault="00D15D81" w:rsidP="00CC4CA8">
                            <w:pPr>
                              <w:pStyle w:val="Documentdataleadtext"/>
                            </w:pPr>
                          </w:p>
                          <w:p w14:paraId="2C211AC7" w14:textId="77777777" w:rsidR="00D15D81" w:rsidRPr="00603C80" w:rsidRDefault="00D15D81" w:rsidP="00CC4CA8">
                            <w:pPr>
                              <w:pStyle w:val="Documentdataleadtext"/>
                            </w:pPr>
                            <w:bookmarkStart w:id="19" w:name="LAN_Documenttype_2"/>
                            <w:r>
                              <w:t>Document type</w:t>
                            </w:r>
                            <w:bookmarkEnd w:id="19"/>
                          </w:p>
                          <w:p w14:paraId="0D0D039C" w14:textId="77777777" w:rsidR="00D15D81" w:rsidRPr="00603C80" w:rsidRDefault="00D15D81" w:rsidP="00CC4CA8">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D15D81" w:rsidRPr="00603C80" w:rsidRDefault="00D15D81" w:rsidP="00CC4CA8">
                            <w:pPr>
                              <w:pStyle w:val="Documentdataleadtext"/>
                            </w:pPr>
                          </w:p>
                          <w:p w14:paraId="6C5FE246" w14:textId="77777777" w:rsidR="00D15D81" w:rsidRPr="00603C80" w:rsidRDefault="00D15D81" w:rsidP="00CC4CA8">
                            <w:pPr>
                              <w:pStyle w:val="Documentdataleadtext"/>
                            </w:pPr>
                            <w:bookmarkStart w:id="21" w:name="LAN_Date_1"/>
                            <w:r>
                              <w:t>Date</w:t>
                            </w:r>
                            <w:bookmarkEnd w:id="21"/>
                          </w:p>
                          <w:p w14:paraId="35787A7C" w14:textId="77777777" w:rsidR="00D15D81" w:rsidRPr="00603C80" w:rsidRDefault="00D15D81" w:rsidP="00CC4CA8">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D15D81" w:rsidRPr="00603C80" w:rsidRDefault="00D15D81" w:rsidP="00CC4CA8">
                            <w:pPr>
                              <w:pStyle w:val="Documentdataleadtext"/>
                            </w:pPr>
                          </w:p>
                          <w:p w14:paraId="145B0D58" w14:textId="77777777" w:rsidR="00D15D81" w:rsidRPr="00603C80" w:rsidRDefault="00D15D81" w:rsidP="00CC4CA8">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D15D81" w:rsidRPr="00603C80" w:rsidRDefault="00D15D81" w:rsidP="00CC4CA8">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D15D81" w:rsidRPr="00603C80" w:rsidRDefault="00D15D81" w:rsidP="00CC4CA8">
                            <w:pPr>
                              <w:pStyle w:val="Documentdataleadtext"/>
                            </w:pPr>
                          </w:p>
                          <w:p w14:paraId="2955521E" w14:textId="77777777" w:rsidR="00D15D81" w:rsidRPr="00603C80" w:rsidRDefault="00D15D81" w:rsidP="00CC4CA8">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D15D81" w:rsidRPr="00603C80" w:rsidRDefault="00D15D81" w:rsidP="00CC4CA8">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D15D81"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6B44BD2" w:rsidR="00D15D81"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15D81">
                                  <w:t>Part III, Appendix 22</w:t>
                                </w:r>
                              </w:sdtContent>
                            </w:sdt>
                            <w:r w:rsidR="00D15D81">
                              <w:t xml:space="preserve"> </w:t>
                            </w:r>
                          </w:p>
                          <w:p w14:paraId="673AA570" w14:textId="4A4686AE" w:rsidR="00D15D81"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15D81">
                                  <w:t>Safety in Design</w:t>
                                </w:r>
                              </w:sdtContent>
                            </w:sdt>
                          </w:p>
                        </w:tc>
                      </w:tr>
                    </w:tbl>
                    <w:p w14:paraId="500C855C" w14:textId="77777777" w:rsidR="00D15D81" w:rsidRDefault="00D15D81" w:rsidP="00F50260"/>
                  </w:txbxContent>
                </v:textbox>
                <w10:wrap anchorx="margin" anchory="page"/>
              </v:shape>
            </w:pict>
          </mc:Fallback>
        </mc:AlternateContent>
      </w:r>
    </w:p>
    <w:p w14:paraId="37A37AB1" w14:textId="1CC02C20" w:rsidR="00F50260" w:rsidRPr="00AF5F4F" w:rsidRDefault="00F50260" w:rsidP="00066591"/>
    <w:p w14:paraId="15A6A900" w14:textId="1A85AA79" w:rsidR="00025683" w:rsidRPr="00AF5F4F" w:rsidRDefault="00025683" w:rsidP="00066591"/>
    <w:p w14:paraId="35AE3087" w14:textId="5712731C" w:rsidR="00025683" w:rsidRPr="00AF5F4F" w:rsidRDefault="001203FC" w:rsidP="00066591">
      <w:pPr>
        <w:sectPr w:rsidR="00025683" w:rsidRPr="00AF5F4F"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8480" behindDoc="0" locked="0" layoutInCell="1" allowOverlap="1" wp14:anchorId="79D6CBE4" wp14:editId="1FE8E178">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AF5F4F">
        <w:rPr>
          <w:noProof/>
        </w:rPr>
        <mc:AlternateContent>
          <mc:Choice Requires="wps">
            <w:drawing>
              <wp:anchor distT="0" distB="0" distL="114300" distR="114300" simplePos="0" relativeHeight="251663360" behindDoc="0" locked="0" layoutInCell="1" allowOverlap="1" wp14:anchorId="5360931D" wp14:editId="1DD99831">
                <wp:simplePos x="0" y="0"/>
                <wp:positionH relativeFrom="margin">
                  <wp:posOffset>-360783</wp:posOffset>
                </wp:positionH>
                <wp:positionV relativeFrom="margin">
                  <wp:posOffset>2631676</wp:posOffset>
                </wp:positionV>
                <wp:extent cx="6123305" cy="5827248"/>
                <wp:effectExtent l="0" t="0" r="0" b="2540"/>
                <wp:wrapNone/>
                <wp:docPr id="7" name="Coverpage_Image"/>
                <wp:cNvGraphicFramePr/>
                <a:graphic xmlns:a="http://schemas.openxmlformats.org/drawingml/2006/main">
                  <a:graphicData uri="http://schemas.microsoft.com/office/word/2010/wordprocessingShape">
                    <wps:wsp>
                      <wps:cNvSpPr txBox="1"/>
                      <wps:spPr>
                        <a:xfrm>
                          <a:off x="0" y="0"/>
                          <a:ext cx="6123305" cy="582724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D15D81" w:rsidRPr="00B35708" w14:paraId="5209AF99" w14:textId="77777777" w:rsidTr="00A84F08">
                              <w:trPr>
                                <w:trHeight w:hRule="exact" w:val="2835"/>
                              </w:trPr>
                              <w:tc>
                                <w:tcPr>
                                  <w:tcW w:w="8947" w:type="dxa"/>
                                </w:tcPr>
                                <w:p w14:paraId="3B5A5BBF" w14:textId="0EE6C834" w:rsidR="00D15D81"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15D81">
                                        <w:t>Part III, Appendix 22</w:t>
                                      </w:r>
                                    </w:sdtContent>
                                  </w:sdt>
                                </w:p>
                                <w:p w14:paraId="147E72E0" w14:textId="47511C2B" w:rsidR="00D15D81"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15D81">
                                        <w:t>Safety in Design</w:t>
                                      </w:r>
                                    </w:sdtContent>
                                  </w:sdt>
                                </w:p>
                              </w:tc>
                            </w:tr>
                            <w:tr w:rsidR="00D15D81" w:rsidRPr="00B35708" w14:paraId="6AEBEAF1" w14:textId="77777777" w:rsidTr="00A84F08">
                              <w:trPr>
                                <w:trHeight w:hRule="exact" w:val="437"/>
                              </w:trPr>
                              <w:tc>
                                <w:tcPr>
                                  <w:tcW w:w="8947" w:type="dxa"/>
                                </w:tcPr>
                                <w:p w14:paraId="58A27193" w14:textId="77777777" w:rsidR="00D15D81" w:rsidRPr="00B35708" w:rsidRDefault="00D15D81" w:rsidP="00A84F08">
                                  <w:pPr>
                                    <w:suppressOverlap/>
                                  </w:pPr>
                                </w:p>
                              </w:tc>
                            </w:tr>
                            <w:tr w:rsidR="00D15D81" w:rsidRPr="00B35708" w14:paraId="7A1E2E83" w14:textId="77777777" w:rsidTr="00013EEA">
                              <w:trPr>
                                <w:trHeight w:hRule="exact" w:val="5727"/>
                              </w:trPr>
                              <w:tc>
                                <w:tcPr>
                                  <w:tcW w:w="8947" w:type="dxa"/>
                                </w:tcPr>
                                <w:p w14:paraId="77A117E2" w14:textId="2ED3D0FA" w:rsidR="00D15D81" w:rsidRPr="00B35708" w:rsidRDefault="00D15D81" w:rsidP="00013EEA">
                                  <w:pPr>
                                    <w:suppressOverlap/>
                                    <w:jc w:val="center"/>
                                  </w:pPr>
                                </w:p>
                              </w:tc>
                            </w:tr>
                          </w:tbl>
                          <w:p w14:paraId="72EB49B4" w14:textId="77777777" w:rsidR="00D15D81" w:rsidRDefault="00D15D81"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4pt;margin-top:207.2pt;width:482.15pt;height:458.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D15D81" w:rsidRPr="00B35708" w14:paraId="5209AF99" w14:textId="77777777" w:rsidTr="00A84F08">
                        <w:trPr>
                          <w:trHeight w:hRule="exact" w:val="2835"/>
                        </w:trPr>
                        <w:tc>
                          <w:tcPr>
                            <w:tcW w:w="8947" w:type="dxa"/>
                          </w:tcPr>
                          <w:p w14:paraId="3B5A5BBF" w14:textId="0EE6C834" w:rsidR="00D15D81"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15D81">
                                  <w:t>Part III, Appendix 22</w:t>
                                </w:r>
                              </w:sdtContent>
                            </w:sdt>
                          </w:p>
                          <w:p w14:paraId="147E72E0" w14:textId="47511C2B" w:rsidR="00D15D81"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15D81">
                                  <w:t>Safety in Design</w:t>
                                </w:r>
                              </w:sdtContent>
                            </w:sdt>
                          </w:p>
                        </w:tc>
                      </w:tr>
                      <w:tr w:rsidR="00D15D81" w:rsidRPr="00B35708" w14:paraId="6AEBEAF1" w14:textId="77777777" w:rsidTr="00A84F08">
                        <w:trPr>
                          <w:trHeight w:hRule="exact" w:val="437"/>
                        </w:trPr>
                        <w:tc>
                          <w:tcPr>
                            <w:tcW w:w="8947" w:type="dxa"/>
                          </w:tcPr>
                          <w:p w14:paraId="58A27193" w14:textId="77777777" w:rsidR="00D15D81" w:rsidRPr="00B35708" w:rsidRDefault="00D15D81" w:rsidP="00A84F08">
                            <w:pPr>
                              <w:suppressOverlap/>
                            </w:pPr>
                          </w:p>
                        </w:tc>
                      </w:tr>
                      <w:tr w:rsidR="00D15D81" w:rsidRPr="00B35708" w14:paraId="7A1E2E83" w14:textId="77777777" w:rsidTr="00013EEA">
                        <w:trPr>
                          <w:trHeight w:hRule="exact" w:val="5727"/>
                        </w:trPr>
                        <w:tc>
                          <w:tcPr>
                            <w:tcW w:w="8947" w:type="dxa"/>
                          </w:tcPr>
                          <w:p w14:paraId="77A117E2" w14:textId="2ED3D0FA" w:rsidR="00D15D81" w:rsidRPr="00B35708" w:rsidRDefault="00D15D81" w:rsidP="00013EEA">
                            <w:pPr>
                              <w:suppressOverlap/>
                              <w:jc w:val="center"/>
                            </w:pPr>
                          </w:p>
                        </w:tc>
                      </w:tr>
                    </w:tbl>
                    <w:p w14:paraId="72EB49B4" w14:textId="77777777" w:rsidR="00D15D81" w:rsidRDefault="00D15D81"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AF5F4F"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83E5FC7" w:rsidR="008637B5" w:rsidRPr="00AF5F4F" w:rsidRDefault="00CD5304" w:rsidP="00117FBE">
                <w:pPr>
                  <w:pStyle w:val="Template-ReftoFrontpageheading2"/>
                </w:pPr>
                <w:r>
                  <w:t>Part III, Appendix 22</w:t>
                </w:r>
              </w:p>
            </w:sdtContent>
          </w:sdt>
          <w:p w14:paraId="6EE89D90" w14:textId="413FCBD0" w:rsidR="008637B5" w:rsidRPr="00AF5F4F"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CD5304">
                  <w:t>Safety in Design</w:t>
                </w:r>
              </w:sdtContent>
            </w:sdt>
          </w:p>
        </w:tc>
      </w:tr>
    </w:tbl>
    <w:p w14:paraId="0B432D91" w14:textId="77777777" w:rsidR="00025683" w:rsidRPr="00AF5F4F"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AF5F4F" w14:paraId="16FF67E9" w14:textId="77777777" w:rsidTr="00465D99">
        <w:tc>
          <w:tcPr>
            <w:tcW w:w="6804" w:type="dxa"/>
          </w:tcPr>
          <w:p w14:paraId="2B37CEA5" w14:textId="77777777" w:rsidR="005328A3" w:rsidRPr="00AF5F4F"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12" w:tblpY="1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763DBC" w:rsidRPr="008D371D" w14:paraId="59863D0E" w14:textId="77777777" w:rsidTr="00763DBC">
        <w:trPr>
          <w:trHeight w:val="227"/>
        </w:trPr>
        <w:tc>
          <w:tcPr>
            <w:tcW w:w="1164" w:type="dxa"/>
          </w:tcPr>
          <w:p w14:paraId="253C0DA7" w14:textId="77777777" w:rsidR="00763DBC" w:rsidRPr="008D371D" w:rsidRDefault="00763DBC" w:rsidP="00763DBC">
            <w:pPr>
              <w:pStyle w:val="DocumentInfo"/>
            </w:pPr>
            <w:bookmarkStart w:id="33" w:name="LAN_ProjectName"/>
            <w:bookmarkStart w:id="34" w:name="_Hlk496170930"/>
            <w:r w:rsidRPr="008D371D">
              <w:t>Project name</w:t>
            </w:r>
            <w:bookmarkEnd w:id="33"/>
          </w:p>
        </w:tc>
        <w:tc>
          <w:tcPr>
            <w:tcW w:w="6037" w:type="dxa"/>
          </w:tcPr>
          <w:p w14:paraId="0BE489C7" w14:textId="34EE3395" w:rsidR="00763DBC" w:rsidRPr="008D371D" w:rsidRDefault="00000000" w:rsidP="00763DBC">
            <w:pPr>
              <w:pStyle w:val="DocumentInfo-Bold"/>
            </w:pPr>
            <w:sdt>
              <w:sdtPr>
                <w:alias w:val="Project name"/>
                <w:tag w:val="{&quot;SkabelonDesign&quot;:{&quot;type&quot;:&quot;text&quot;,&quot;binding&quot;:&quot;Doc.Prop.Ram_Project_Name&quot;,&quot;ignoreBlank&quot;:true}}"/>
                <w:id w:val="2146150831"/>
                <w:placeholder>
                  <w:docPart w:val="107AF2C3A0AA4364B2F262831DD2B3D4"/>
                </w:placeholder>
              </w:sdtPr>
              <w:sdtContent>
                <w:r w:rsidR="00403E6D" w:rsidRPr="00403E6D">
                  <w:t>Modernization of WtE Plant SAKO Brno</w:t>
                </w:r>
              </w:sdtContent>
            </w:sdt>
          </w:p>
        </w:tc>
      </w:tr>
      <w:tr w:rsidR="00763DBC" w:rsidRPr="008D371D" w14:paraId="01084459" w14:textId="77777777" w:rsidTr="00763DBC">
        <w:trPr>
          <w:trHeight w:val="227"/>
        </w:trPr>
        <w:tc>
          <w:tcPr>
            <w:tcW w:w="1164" w:type="dxa"/>
          </w:tcPr>
          <w:p w14:paraId="0DE130E9" w14:textId="77777777" w:rsidR="00763DBC" w:rsidRPr="008D371D" w:rsidRDefault="00763DBC" w:rsidP="00763DBC">
            <w:pPr>
              <w:pStyle w:val="DocumentInfo"/>
            </w:pPr>
            <w:bookmarkStart w:id="35" w:name="LAN_Version"/>
            <w:r w:rsidRPr="008D371D">
              <w:t>Version</w:t>
            </w:r>
            <w:bookmarkEnd w:id="35"/>
          </w:p>
        </w:tc>
        <w:tc>
          <w:tcPr>
            <w:tcW w:w="6037" w:type="dxa"/>
          </w:tcPr>
          <w:p w14:paraId="131E0090" w14:textId="77777777" w:rsidR="00763DBC" w:rsidRPr="008D371D" w:rsidRDefault="00000000" w:rsidP="00763DBC">
            <w:pPr>
              <w:pStyle w:val="DocumentInfo-Bold"/>
            </w:pPr>
            <w:sdt>
              <w:sdtPr>
                <w:alias w:val="Version"/>
                <w:tag w:val="{&quot;SkabelonDesign&quot;:{&quot;type&quot;:&quot;Text&quot;,&quot;binding&quot;:&quot;Module.Version&quot;,&quot;ignoreBlank&quot;:true}}"/>
                <w:id w:val="426161231"/>
                <w:placeholder>
                  <w:docPart w:val="66C9EEF7D5A448B9A6E876C7D42AC851"/>
                </w:placeholder>
              </w:sdtPr>
              <w:sdtContent>
                <w:r w:rsidR="00763DBC">
                  <w:t>1</w:t>
                </w:r>
              </w:sdtContent>
            </w:sdt>
          </w:p>
        </w:tc>
      </w:tr>
      <w:tr w:rsidR="00763DBC" w:rsidRPr="008D371D" w14:paraId="5F3414B8" w14:textId="77777777" w:rsidTr="00763DBC">
        <w:trPr>
          <w:trHeight w:val="227"/>
        </w:trPr>
        <w:tc>
          <w:tcPr>
            <w:tcW w:w="1164" w:type="dxa"/>
          </w:tcPr>
          <w:p w14:paraId="3532A801" w14:textId="77777777" w:rsidR="00763DBC" w:rsidRPr="008D371D" w:rsidRDefault="00763DBC" w:rsidP="00763DBC">
            <w:pPr>
              <w:pStyle w:val="DocumentInfo"/>
            </w:pPr>
            <w:bookmarkStart w:id="36" w:name="LAN_Date"/>
            <w:r w:rsidRPr="008D371D">
              <w:t>Date</w:t>
            </w:r>
            <w:bookmarkEnd w:id="36"/>
          </w:p>
        </w:tc>
        <w:tc>
          <w:tcPr>
            <w:tcW w:w="6037" w:type="dxa"/>
          </w:tcPr>
          <w:p w14:paraId="73640581" w14:textId="6A04C021" w:rsidR="00763DBC" w:rsidRPr="008D371D" w:rsidRDefault="00763DBC" w:rsidP="00763DBC">
            <w:pPr>
              <w:pStyle w:val="DocumentInfo-Bold"/>
              <w:rPr>
                <w:sz w:val="18"/>
              </w:rPr>
            </w:pPr>
            <w:r>
              <w:t>202</w:t>
            </w:r>
            <w:r w:rsidR="00403E6D">
              <w:t>4</w:t>
            </w:r>
            <w:r>
              <w:t>-0</w:t>
            </w:r>
            <w:r w:rsidR="00403E6D">
              <w:t>7</w:t>
            </w:r>
            <w:r>
              <w:t>-</w:t>
            </w:r>
            <w:r w:rsidR="00403E6D">
              <w:t>01</w:t>
            </w:r>
          </w:p>
        </w:tc>
      </w:tr>
      <w:tr w:rsidR="00763DBC" w:rsidRPr="008D371D" w14:paraId="7B0B9FC1" w14:textId="77777777" w:rsidTr="00763DBC">
        <w:trPr>
          <w:trHeight w:val="227"/>
        </w:trPr>
        <w:tc>
          <w:tcPr>
            <w:tcW w:w="1164" w:type="dxa"/>
          </w:tcPr>
          <w:p w14:paraId="6C0BB9D2" w14:textId="77777777" w:rsidR="00763DBC" w:rsidRPr="008D371D" w:rsidRDefault="00763DBC" w:rsidP="00763DBC">
            <w:pPr>
              <w:pStyle w:val="DocumentInfo"/>
            </w:pPr>
            <w:r>
              <w:t>Documentation</w:t>
            </w:r>
          </w:p>
        </w:tc>
        <w:tc>
          <w:tcPr>
            <w:tcW w:w="6037" w:type="dxa"/>
          </w:tcPr>
          <w:sdt>
            <w:sdtPr>
              <w:alias w:val="Kategorie"/>
              <w:tag w:val=""/>
              <w:id w:val="-1355413281"/>
              <w:placeholder>
                <w:docPart w:val="708826B0E0404B80B66B9398E56D2987"/>
              </w:placeholder>
              <w:dataBinding w:prefixMappings="xmlns:ns0='http://purl.org/dc/elements/1.1/' xmlns:ns1='http://schemas.openxmlformats.org/package/2006/metadata/core-properties' " w:xpath="/ns1:coreProperties[1]/ns1:category[1]" w:storeItemID="{6C3C8BC8-F283-45AE-878A-BAB7291924A1}"/>
              <w:text/>
            </w:sdtPr>
            <w:sdtContent>
              <w:p w14:paraId="18E4AB79" w14:textId="557B41E0" w:rsidR="00763DBC" w:rsidRPr="00C14929" w:rsidRDefault="00403E6D" w:rsidP="00763DBC">
                <w:pPr>
                  <w:pStyle w:val="DocumentInfo-Bold"/>
                </w:pPr>
                <w:r>
                  <w:t>Procurement documentation – Part III – Employer’s Requirements</w:t>
                </w:r>
              </w:p>
            </w:sdtContent>
          </w:sdt>
          <w:p w14:paraId="1792EFF1" w14:textId="77777777" w:rsidR="00763DBC" w:rsidRPr="00C14929" w:rsidRDefault="00763DBC" w:rsidP="00763DBC">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AF5F4F" w:rsidRDefault="00D66E60" w:rsidP="00066591"/>
    <w:p w14:paraId="34192D54" w14:textId="77777777" w:rsidR="008637B5" w:rsidRPr="00AF5F4F" w:rsidRDefault="008637B5" w:rsidP="00066591"/>
    <w:p w14:paraId="44ECB9FF" w14:textId="77777777" w:rsidR="008637B5" w:rsidRPr="00AF5F4F" w:rsidRDefault="008637B5" w:rsidP="005328A3"/>
    <w:p w14:paraId="48A8343E" w14:textId="77777777" w:rsidR="00025683" w:rsidRPr="00AF5F4F" w:rsidRDefault="00025683" w:rsidP="00066591"/>
    <w:p w14:paraId="77E908BC" w14:textId="77777777" w:rsidR="00025683" w:rsidRPr="00AF5F4F" w:rsidRDefault="00025683" w:rsidP="00066591">
      <w:pPr>
        <w:sectPr w:rsidR="00025683" w:rsidRPr="00AF5F4F"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AF5F4F" w14:paraId="3CBBD86C" w14:textId="77777777" w:rsidTr="00583704">
        <w:trPr>
          <w:trHeight w:hRule="exact" w:val="2892"/>
        </w:trPr>
        <w:tc>
          <w:tcPr>
            <w:tcW w:w="8791" w:type="dxa"/>
          </w:tcPr>
          <w:p w14:paraId="420108D0" w14:textId="15558E15" w:rsidR="0015620D" w:rsidRPr="00AF5F4F" w:rsidRDefault="00936B38" w:rsidP="0099776F">
            <w:pPr>
              <w:pStyle w:val="Nadpisobsahu"/>
              <w:ind w:left="53"/>
            </w:pPr>
            <w:bookmarkStart w:id="64" w:name="LAN_Contents"/>
            <w:r w:rsidRPr="00AF5F4F">
              <w:lastRenderedPageBreak/>
              <w:t>Contents</w:t>
            </w:r>
            <w:bookmarkEnd w:id="64"/>
          </w:p>
          <w:p w14:paraId="2CD30464" w14:textId="77777777" w:rsidR="0015620D" w:rsidRPr="00AF5F4F" w:rsidRDefault="0015620D" w:rsidP="0015620D"/>
          <w:p w14:paraId="0A7FA8DC" w14:textId="77777777" w:rsidR="0015620D" w:rsidRPr="00AF5F4F" w:rsidRDefault="0015620D" w:rsidP="0015620D"/>
          <w:p w14:paraId="1A631EAF" w14:textId="77777777" w:rsidR="0015620D" w:rsidRPr="00AF5F4F" w:rsidRDefault="0015620D" w:rsidP="0015620D"/>
          <w:p w14:paraId="05A4538C" w14:textId="77777777" w:rsidR="0015620D" w:rsidRPr="00AF5F4F" w:rsidRDefault="0015620D" w:rsidP="0015620D"/>
          <w:p w14:paraId="210EC615" w14:textId="77777777" w:rsidR="0015620D" w:rsidRPr="00AF5F4F" w:rsidRDefault="0015620D" w:rsidP="0015620D"/>
          <w:p w14:paraId="0E38806B" w14:textId="1BA6B4AD" w:rsidR="00936B38" w:rsidRPr="00AF5F4F" w:rsidRDefault="0015620D" w:rsidP="0015620D">
            <w:pPr>
              <w:tabs>
                <w:tab w:val="left" w:pos="2385"/>
              </w:tabs>
            </w:pPr>
            <w:r w:rsidRPr="00AF5F4F">
              <w:tab/>
            </w:r>
          </w:p>
        </w:tc>
      </w:tr>
    </w:tbl>
    <w:p w14:paraId="0D6A7E4E" w14:textId="77777777" w:rsidR="0078220F" w:rsidRPr="00AF5F4F" w:rsidRDefault="0078220F" w:rsidP="00936B38"/>
    <w:bookmarkStart w:id="65" w:name="_Hlk493157594"/>
    <w:p w14:paraId="2A873FB0" w14:textId="166DA43B" w:rsidR="009B7ECB"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AF5F4F">
        <w:rPr>
          <w:caps/>
          <w:lang w:eastAsia="da-DK"/>
        </w:rPr>
        <w:fldChar w:fldCharType="begin"/>
      </w:r>
      <w:r w:rsidRPr="00AF5F4F">
        <w:instrText xml:space="preserve"> TOC \o "1-3" \h \z \u </w:instrText>
      </w:r>
      <w:r w:rsidRPr="00AF5F4F">
        <w:rPr>
          <w:caps/>
          <w:lang w:eastAsia="da-DK"/>
        </w:rPr>
        <w:fldChar w:fldCharType="separate"/>
      </w:r>
      <w:hyperlink w:anchor="_Toc170731065" w:history="1">
        <w:r w:rsidR="009B7ECB" w:rsidRPr="00A90C12">
          <w:rPr>
            <w:rStyle w:val="Hypertextovodkaz"/>
            <w:rFonts w:eastAsiaTheme="majorEastAsia"/>
            <w:noProof/>
            <w14:scene3d>
              <w14:camera w14:prst="orthographicFront"/>
              <w14:lightRig w14:rig="threePt" w14:dir="t">
                <w14:rot w14:lat="0" w14:lon="0" w14:rev="0"/>
              </w14:lightRig>
            </w14:scene3d>
          </w:rPr>
          <w:t>1.</w:t>
        </w:r>
        <w:r w:rsidR="009B7ECB">
          <w:rPr>
            <w:rFonts w:asciiTheme="minorHAnsi" w:eastAsiaTheme="minorEastAsia" w:hAnsiTheme="minorHAnsi" w:cstheme="minorBidi"/>
            <w:b w:val="0"/>
            <w:noProof/>
            <w:kern w:val="2"/>
            <w:sz w:val="22"/>
            <w:szCs w:val="22"/>
            <w:lang w:val="cs-CZ" w:eastAsia="cs-CZ"/>
            <w14:ligatures w14:val="standardContextual"/>
          </w:rPr>
          <w:tab/>
        </w:r>
        <w:r w:rsidR="009B7ECB" w:rsidRPr="00A90C12">
          <w:rPr>
            <w:rStyle w:val="Hypertextovodkaz"/>
            <w:rFonts w:eastAsiaTheme="majorEastAsia"/>
            <w:noProof/>
          </w:rPr>
          <w:t>Design</w:t>
        </w:r>
        <w:r w:rsidR="009B7ECB">
          <w:rPr>
            <w:noProof/>
            <w:webHidden/>
          </w:rPr>
          <w:tab/>
        </w:r>
        <w:r w:rsidR="009B7ECB">
          <w:rPr>
            <w:noProof/>
            <w:webHidden/>
          </w:rPr>
          <w:fldChar w:fldCharType="begin"/>
        </w:r>
        <w:r w:rsidR="009B7ECB">
          <w:rPr>
            <w:noProof/>
            <w:webHidden/>
          </w:rPr>
          <w:instrText xml:space="preserve"> PAGEREF _Toc170731065 \h </w:instrText>
        </w:r>
        <w:r w:rsidR="009B7ECB">
          <w:rPr>
            <w:noProof/>
            <w:webHidden/>
          </w:rPr>
        </w:r>
        <w:r w:rsidR="009B7ECB">
          <w:rPr>
            <w:noProof/>
            <w:webHidden/>
          </w:rPr>
          <w:fldChar w:fldCharType="separate"/>
        </w:r>
        <w:r w:rsidR="009B7ECB">
          <w:rPr>
            <w:noProof/>
            <w:webHidden/>
          </w:rPr>
          <w:t>2</w:t>
        </w:r>
        <w:r w:rsidR="009B7ECB">
          <w:rPr>
            <w:noProof/>
            <w:webHidden/>
          </w:rPr>
          <w:fldChar w:fldCharType="end"/>
        </w:r>
      </w:hyperlink>
    </w:p>
    <w:p w14:paraId="21A30853" w14:textId="1590C67B"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66" w:history="1">
        <w:r w:rsidRPr="00A90C12">
          <w:rPr>
            <w:rStyle w:val="Hypertextovodkaz"/>
            <w:rFonts w:eastAsiaTheme="majorEastAsia"/>
            <w:noProof/>
            <w14:scene3d>
              <w14:camera w14:prst="orthographicFront"/>
              <w14:lightRig w14:rig="threePt" w14:dir="t">
                <w14:rot w14:lat="0" w14:lon="0" w14:rev="0"/>
              </w14:lightRig>
            </w14:scene3d>
          </w:rPr>
          <w:t>1.1</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Relevant directives</w:t>
        </w:r>
        <w:r>
          <w:rPr>
            <w:noProof/>
            <w:webHidden/>
          </w:rPr>
          <w:tab/>
        </w:r>
        <w:r>
          <w:rPr>
            <w:noProof/>
            <w:webHidden/>
          </w:rPr>
          <w:fldChar w:fldCharType="begin"/>
        </w:r>
        <w:r>
          <w:rPr>
            <w:noProof/>
            <w:webHidden/>
          </w:rPr>
          <w:instrText xml:space="preserve"> PAGEREF _Toc170731066 \h </w:instrText>
        </w:r>
        <w:r>
          <w:rPr>
            <w:noProof/>
            <w:webHidden/>
          </w:rPr>
        </w:r>
        <w:r>
          <w:rPr>
            <w:noProof/>
            <w:webHidden/>
          </w:rPr>
          <w:fldChar w:fldCharType="separate"/>
        </w:r>
        <w:r>
          <w:rPr>
            <w:noProof/>
            <w:webHidden/>
          </w:rPr>
          <w:t>2</w:t>
        </w:r>
        <w:r>
          <w:rPr>
            <w:noProof/>
            <w:webHidden/>
          </w:rPr>
          <w:fldChar w:fldCharType="end"/>
        </w:r>
      </w:hyperlink>
    </w:p>
    <w:p w14:paraId="06831346" w14:textId="69F04B62"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67" w:history="1">
        <w:r w:rsidRPr="00A90C12">
          <w:rPr>
            <w:rStyle w:val="Hypertextovodkaz"/>
            <w:rFonts w:eastAsiaTheme="majorEastAsia"/>
            <w:noProof/>
            <w14:scene3d>
              <w14:camera w14:prst="orthographicFront"/>
              <w14:lightRig w14:rig="threePt" w14:dir="t">
                <w14:rot w14:lat="0" w14:lon="0" w14:rev="0"/>
              </w14:lightRig>
            </w14:scene3d>
          </w:rPr>
          <w:t>1.2</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Relevant norms and standards</w:t>
        </w:r>
        <w:r>
          <w:rPr>
            <w:noProof/>
            <w:webHidden/>
          </w:rPr>
          <w:tab/>
        </w:r>
        <w:r>
          <w:rPr>
            <w:noProof/>
            <w:webHidden/>
          </w:rPr>
          <w:fldChar w:fldCharType="begin"/>
        </w:r>
        <w:r>
          <w:rPr>
            <w:noProof/>
            <w:webHidden/>
          </w:rPr>
          <w:instrText xml:space="preserve"> PAGEREF _Toc170731067 \h </w:instrText>
        </w:r>
        <w:r>
          <w:rPr>
            <w:noProof/>
            <w:webHidden/>
          </w:rPr>
        </w:r>
        <w:r>
          <w:rPr>
            <w:noProof/>
            <w:webHidden/>
          </w:rPr>
          <w:fldChar w:fldCharType="separate"/>
        </w:r>
        <w:r>
          <w:rPr>
            <w:noProof/>
            <w:webHidden/>
          </w:rPr>
          <w:t>3</w:t>
        </w:r>
        <w:r>
          <w:rPr>
            <w:noProof/>
            <w:webHidden/>
          </w:rPr>
          <w:fldChar w:fldCharType="end"/>
        </w:r>
      </w:hyperlink>
    </w:p>
    <w:p w14:paraId="6D8723F7" w14:textId="7581138E"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68" w:history="1">
        <w:r w:rsidRPr="00A90C12">
          <w:rPr>
            <w:rStyle w:val="Hypertextovodkaz"/>
            <w:rFonts w:eastAsiaTheme="majorEastAsia"/>
            <w:noProof/>
            <w14:scene3d>
              <w14:camera w14:prst="orthographicFront"/>
              <w14:lightRig w14:rig="threePt" w14:dir="t">
                <w14:rot w14:lat="0" w14:lon="0" w14:rev="0"/>
              </w14:lightRig>
            </w14:scene3d>
          </w:rPr>
          <w:t>1.3</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Risk Assessment</w:t>
        </w:r>
        <w:r>
          <w:rPr>
            <w:noProof/>
            <w:webHidden/>
          </w:rPr>
          <w:tab/>
        </w:r>
        <w:r>
          <w:rPr>
            <w:noProof/>
            <w:webHidden/>
          </w:rPr>
          <w:fldChar w:fldCharType="begin"/>
        </w:r>
        <w:r>
          <w:rPr>
            <w:noProof/>
            <w:webHidden/>
          </w:rPr>
          <w:instrText xml:space="preserve"> PAGEREF _Toc170731068 \h </w:instrText>
        </w:r>
        <w:r>
          <w:rPr>
            <w:noProof/>
            <w:webHidden/>
          </w:rPr>
        </w:r>
        <w:r>
          <w:rPr>
            <w:noProof/>
            <w:webHidden/>
          </w:rPr>
          <w:fldChar w:fldCharType="separate"/>
        </w:r>
        <w:r>
          <w:rPr>
            <w:noProof/>
            <w:webHidden/>
          </w:rPr>
          <w:t>5</w:t>
        </w:r>
        <w:r>
          <w:rPr>
            <w:noProof/>
            <w:webHidden/>
          </w:rPr>
          <w:fldChar w:fldCharType="end"/>
        </w:r>
      </w:hyperlink>
    </w:p>
    <w:p w14:paraId="747BBC21" w14:textId="1A7B3B24"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69" w:history="1">
        <w:r w:rsidRPr="00A90C12">
          <w:rPr>
            <w:rStyle w:val="Hypertextovodkaz"/>
            <w:rFonts w:eastAsiaTheme="majorEastAsia"/>
            <w:noProof/>
            <w14:scene3d>
              <w14:camera w14:prst="orthographicFront"/>
              <w14:lightRig w14:rig="threePt" w14:dir="t">
                <w14:rot w14:lat="0" w14:lon="0" w14:rev="0"/>
              </w14:lightRig>
            </w14:scene3d>
          </w:rPr>
          <w:t>1.4</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Risk Acceptance Criteria and reduction to ALARP</w:t>
        </w:r>
        <w:r>
          <w:rPr>
            <w:noProof/>
            <w:webHidden/>
          </w:rPr>
          <w:tab/>
        </w:r>
        <w:r>
          <w:rPr>
            <w:noProof/>
            <w:webHidden/>
          </w:rPr>
          <w:fldChar w:fldCharType="begin"/>
        </w:r>
        <w:r>
          <w:rPr>
            <w:noProof/>
            <w:webHidden/>
          </w:rPr>
          <w:instrText xml:space="preserve"> PAGEREF _Toc170731069 \h </w:instrText>
        </w:r>
        <w:r>
          <w:rPr>
            <w:noProof/>
            <w:webHidden/>
          </w:rPr>
        </w:r>
        <w:r>
          <w:rPr>
            <w:noProof/>
            <w:webHidden/>
          </w:rPr>
          <w:fldChar w:fldCharType="separate"/>
        </w:r>
        <w:r>
          <w:rPr>
            <w:noProof/>
            <w:webHidden/>
          </w:rPr>
          <w:t>7</w:t>
        </w:r>
        <w:r>
          <w:rPr>
            <w:noProof/>
            <w:webHidden/>
          </w:rPr>
          <w:fldChar w:fldCharType="end"/>
        </w:r>
      </w:hyperlink>
    </w:p>
    <w:p w14:paraId="49ED3280" w14:textId="627FE2C3"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70" w:history="1">
        <w:r w:rsidRPr="00A90C12">
          <w:rPr>
            <w:rStyle w:val="Hypertextovodkaz"/>
            <w:rFonts w:eastAsiaTheme="majorEastAsia"/>
            <w:noProof/>
            <w14:scene3d>
              <w14:camera w14:prst="orthographicFront"/>
              <w14:lightRig w14:rig="threePt" w14:dir="t">
                <w14:rot w14:lat="0" w14:lon="0" w14:rev="0"/>
              </w14:lightRig>
            </w14:scene3d>
          </w:rPr>
          <w:t>1.5</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Functional Safety Requirements</w:t>
        </w:r>
        <w:r>
          <w:rPr>
            <w:noProof/>
            <w:webHidden/>
          </w:rPr>
          <w:tab/>
        </w:r>
        <w:r>
          <w:rPr>
            <w:noProof/>
            <w:webHidden/>
          </w:rPr>
          <w:fldChar w:fldCharType="begin"/>
        </w:r>
        <w:r>
          <w:rPr>
            <w:noProof/>
            <w:webHidden/>
          </w:rPr>
          <w:instrText xml:space="preserve"> PAGEREF _Toc170731070 \h </w:instrText>
        </w:r>
        <w:r>
          <w:rPr>
            <w:noProof/>
            <w:webHidden/>
          </w:rPr>
        </w:r>
        <w:r>
          <w:rPr>
            <w:noProof/>
            <w:webHidden/>
          </w:rPr>
          <w:fldChar w:fldCharType="separate"/>
        </w:r>
        <w:r>
          <w:rPr>
            <w:noProof/>
            <w:webHidden/>
          </w:rPr>
          <w:t>8</w:t>
        </w:r>
        <w:r>
          <w:rPr>
            <w:noProof/>
            <w:webHidden/>
          </w:rPr>
          <w:fldChar w:fldCharType="end"/>
        </w:r>
      </w:hyperlink>
    </w:p>
    <w:p w14:paraId="2BB743B9" w14:textId="510F5D32"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71" w:history="1">
        <w:r w:rsidRPr="00A90C12">
          <w:rPr>
            <w:rStyle w:val="Hypertextovodkaz"/>
            <w:rFonts w:eastAsiaTheme="majorEastAsia"/>
            <w:noProof/>
            <w14:scene3d>
              <w14:camera w14:prst="orthographicFront"/>
              <w14:lightRig w14:rig="threePt" w14:dir="t">
                <w14:rot w14:lat="0" w14:lon="0" w14:rev="0"/>
              </w14:lightRig>
            </w14:scene3d>
          </w:rPr>
          <w:t>1.5.1</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Functional Safety Management (FSM)</w:t>
        </w:r>
        <w:r>
          <w:rPr>
            <w:noProof/>
            <w:webHidden/>
          </w:rPr>
          <w:tab/>
        </w:r>
        <w:r>
          <w:rPr>
            <w:noProof/>
            <w:webHidden/>
          </w:rPr>
          <w:fldChar w:fldCharType="begin"/>
        </w:r>
        <w:r>
          <w:rPr>
            <w:noProof/>
            <w:webHidden/>
          </w:rPr>
          <w:instrText xml:space="preserve"> PAGEREF _Toc170731071 \h </w:instrText>
        </w:r>
        <w:r>
          <w:rPr>
            <w:noProof/>
            <w:webHidden/>
          </w:rPr>
        </w:r>
        <w:r>
          <w:rPr>
            <w:noProof/>
            <w:webHidden/>
          </w:rPr>
          <w:fldChar w:fldCharType="separate"/>
        </w:r>
        <w:r>
          <w:rPr>
            <w:noProof/>
            <w:webHidden/>
          </w:rPr>
          <w:t>9</w:t>
        </w:r>
        <w:r>
          <w:rPr>
            <w:noProof/>
            <w:webHidden/>
          </w:rPr>
          <w:fldChar w:fldCharType="end"/>
        </w:r>
      </w:hyperlink>
    </w:p>
    <w:p w14:paraId="30ADE746" w14:textId="5128530D"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72" w:history="1">
        <w:r w:rsidRPr="00A90C12">
          <w:rPr>
            <w:rStyle w:val="Hypertextovodkaz"/>
            <w:rFonts w:eastAsiaTheme="majorEastAsia"/>
            <w:noProof/>
            <w14:scene3d>
              <w14:camera w14:prst="orthographicFront"/>
              <w14:lightRig w14:rig="threePt" w14:dir="t">
                <w14:rot w14:lat="0" w14:lon="0" w14:rev="0"/>
              </w14:lightRig>
            </w14:scene3d>
          </w:rPr>
          <w:t>1.5.2</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SIL Assessment</w:t>
        </w:r>
        <w:r>
          <w:rPr>
            <w:noProof/>
            <w:webHidden/>
          </w:rPr>
          <w:tab/>
        </w:r>
        <w:r>
          <w:rPr>
            <w:noProof/>
            <w:webHidden/>
          </w:rPr>
          <w:fldChar w:fldCharType="begin"/>
        </w:r>
        <w:r>
          <w:rPr>
            <w:noProof/>
            <w:webHidden/>
          </w:rPr>
          <w:instrText xml:space="preserve"> PAGEREF _Toc170731072 \h </w:instrText>
        </w:r>
        <w:r>
          <w:rPr>
            <w:noProof/>
            <w:webHidden/>
          </w:rPr>
        </w:r>
        <w:r>
          <w:rPr>
            <w:noProof/>
            <w:webHidden/>
          </w:rPr>
          <w:fldChar w:fldCharType="separate"/>
        </w:r>
        <w:r>
          <w:rPr>
            <w:noProof/>
            <w:webHidden/>
          </w:rPr>
          <w:t>9</w:t>
        </w:r>
        <w:r>
          <w:rPr>
            <w:noProof/>
            <w:webHidden/>
          </w:rPr>
          <w:fldChar w:fldCharType="end"/>
        </w:r>
      </w:hyperlink>
    </w:p>
    <w:p w14:paraId="1A8E44D2" w14:textId="174F98DC"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73" w:history="1">
        <w:r w:rsidRPr="00A90C12">
          <w:rPr>
            <w:rStyle w:val="Hypertextovodkaz"/>
            <w:rFonts w:eastAsiaTheme="majorEastAsia"/>
            <w:noProof/>
            <w14:scene3d>
              <w14:camera w14:prst="orthographicFront"/>
              <w14:lightRig w14:rig="threePt" w14:dir="t">
                <w14:rot w14:lat="0" w14:lon="0" w14:rev="0"/>
              </w14:lightRig>
            </w14:scene3d>
          </w:rPr>
          <w:t>1.5.3</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Safety Requirement Specification (SRS)</w:t>
        </w:r>
        <w:r>
          <w:rPr>
            <w:noProof/>
            <w:webHidden/>
          </w:rPr>
          <w:tab/>
        </w:r>
        <w:r>
          <w:rPr>
            <w:noProof/>
            <w:webHidden/>
          </w:rPr>
          <w:fldChar w:fldCharType="begin"/>
        </w:r>
        <w:r>
          <w:rPr>
            <w:noProof/>
            <w:webHidden/>
          </w:rPr>
          <w:instrText xml:space="preserve"> PAGEREF _Toc170731073 \h </w:instrText>
        </w:r>
        <w:r>
          <w:rPr>
            <w:noProof/>
            <w:webHidden/>
          </w:rPr>
        </w:r>
        <w:r>
          <w:rPr>
            <w:noProof/>
            <w:webHidden/>
          </w:rPr>
          <w:fldChar w:fldCharType="separate"/>
        </w:r>
        <w:r>
          <w:rPr>
            <w:noProof/>
            <w:webHidden/>
          </w:rPr>
          <w:t>9</w:t>
        </w:r>
        <w:r>
          <w:rPr>
            <w:noProof/>
            <w:webHidden/>
          </w:rPr>
          <w:fldChar w:fldCharType="end"/>
        </w:r>
      </w:hyperlink>
    </w:p>
    <w:p w14:paraId="5EF2DE57" w14:textId="055B7072"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74" w:history="1">
        <w:r w:rsidRPr="00A90C12">
          <w:rPr>
            <w:rStyle w:val="Hypertextovodkaz"/>
            <w:rFonts w:eastAsiaTheme="majorEastAsia"/>
            <w:noProof/>
            <w14:scene3d>
              <w14:camera w14:prst="orthographicFront"/>
              <w14:lightRig w14:rig="threePt" w14:dir="t">
                <w14:rot w14:lat="0" w14:lon="0" w14:rev="0"/>
              </w14:lightRig>
            </w14:scene3d>
          </w:rPr>
          <w:t>1.6</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SIL verification</w:t>
        </w:r>
        <w:r>
          <w:rPr>
            <w:noProof/>
            <w:webHidden/>
          </w:rPr>
          <w:tab/>
        </w:r>
        <w:r>
          <w:rPr>
            <w:noProof/>
            <w:webHidden/>
          </w:rPr>
          <w:fldChar w:fldCharType="begin"/>
        </w:r>
        <w:r>
          <w:rPr>
            <w:noProof/>
            <w:webHidden/>
          </w:rPr>
          <w:instrText xml:space="preserve"> PAGEREF _Toc170731074 \h </w:instrText>
        </w:r>
        <w:r>
          <w:rPr>
            <w:noProof/>
            <w:webHidden/>
          </w:rPr>
        </w:r>
        <w:r>
          <w:rPr>
            <w:noProof/>
            <w:webHidden/>
          </w:rPr>
          <w:fldChar w:fldCharType="separate"/>
        </w:r>
        <w:r>
          <w:rPr>
            <w:noProof/>
            <w:webHidden/>
          </w:rPr>
          <w:t>9</w:t>
        </w:r>
        <w:r>
          <w:rPr>
            <w:noProof/>
            <w:webHidden/>
          </w:rPr>
          <w:fldChar w:fldCharType="end"/>
        </w:r>
      </w:hyperlink>
    </w:p>
    <w:p w14:paraId="26489656" w14:textId="47BBAB45"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75" w:history="1">
        <w:r w:rsidRPr="00A90C12">
          <w:rPr>
            <w:rStyle w:val="Hypertextovodkaz"/>
            <w:rFonts w:eastAsiaTheme="majorEastAsia"/>
            <w:noProof/>
            <w14:scene3d>
              <w14:camera w14:prst="orthographicFront"/>
              <w14:lightRig w14:rig="threePt" w14:dir="t">
                <w14:rot w14:lat="0" w14:lon="0" w14:rev="0"/>
              </w14:lightRig>
            </w14:scene3d>
          </w:rPr>
          <w:t>1.7</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Validation and test</w:t>
        </w:r>
        <w:r>
          <w:rPr>
            <w:noProof/>
            <w:webHidden/>
          </w:rPr>
          <w:tab/>
        </w:r>
        <w:r>
          <w:rPr>
            <w:noProof/>
            <w:webHidden/>
          </w:rPr>
          <w:fldChar w:fldCharType="begin"/>
        </w:r>
        <w:r>
          <w:rPr>
            <w:noProof/>
            <w:webHidden/>
          </w:rPr>
          <w:instrText xml:space="preserve"> PAGEREF _Toc170731075 \h </w:instrText>
        </w:r>
        <w:r>
          <w:rPr>
            <w:noProof/>
            <w:webHidden/>
          </w:rPr>
        </w:r>
        <w:r>
          <w:rPr>
            <w:noProof/>
            <w:webHidden/>
          </w:rPr>
          <w:fldChar w:fldCharType="separate"/>
        </w:r>
        <w:r>
          <w:rPr>
            <w:noProof/>
            <w:webHidden/>
          </w:rPr>
          <w:t>10</w:t>
        </w:r>
        <w:r>
          <w:rPr>
            <w:noProof/>
            <w:webHidden/>
          </w:rPr>
          <w:fldChar w:fldCharType="end"/>
        </w:r>
      </w:hyperlink>
    </w:p>
    <w:p w14:paraId="49BC15D7" w14:textId="441409DD"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76" w:history="1">
        <w:r w:rsidRPr="00A90C12">
          <w:rPr>
            <w:rStyle w:val="Hypertextovodkaz"/>
            <w:rFonts w:eastAsiaTheme="majorEastAsia"/>
            <w:noProof/>
            <w14:scene3d>
              <w14:camera w14:prst="orthographicFront"/>
              <w14:lightRig w14:rig="threePt" w14:dir="t">
                <w14:rot w14:lat="0" w14:lon="0" w14:rev="0"/>
              </w14:lightRig>
            </w14:scene3d>
          </w:rPr>
          <w:t>1.7.1</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Functional Safety Assessment (FSA)</w:t>
        </w:r>
        <w:r>
          <w:rPr>
            <w:noProof/>
            <w:webHidden/>
          </w:rPr>
          <w:tab/>
        </w:r>
        <w:r>
          <w:rPr>
            <w:noProof/>
            <w:webHidden/>
          </w:rPr>
          <w:fldChar w:fldCharType="begin"/>
        </w:r>
        <w:r>
          <w:rPr>
            <w:noProof/>
            <w:webHidden/>
          </w:rPr>
          <w:instrText xml:space="preserve"> PAGEREF _Toc170731076 \h </w:instrText>
        </w:r>
        <w:r>
          <w:rPr>
            <w:noProof/>
            <w:webHidden/>
          </w:rPr>
        </w:r>
        <w:r>
          <w:rPr>
            <w:noProof/>
            <w:webHidden/>
          </w:rPr>
          <w:fldChar w:fldCharType="separate"/>
        </w:r>
        <w:r>
          <w:rPr>
            <w:noProof/>
            <w:webHidden/>
          </w:rPr>
          <w:t>10</w:t>
        </w:r>
        <w:r>
          <w:rPr>
            <w:noProof/>
            <w:webHidden/>
          </w:rPr>
          <w:fldChar w:fldCharType="end"/>
        </w:r>
      </w:hyperlink>
    </w:p>
    <w:p w14:paraId="4F9EC693" w14:textId="3FD89D16"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77" w:history="1">
        <w:r w:rsidRPr="00A90C12">
          <w:rPr>
            <w:rStyle w:val="Hypertextovodkaz"/>
            <w:rFonts w:eastAsiaTheme="majorEastAsia"/>
            <w:noProof/>
            <w14:scene3d>
              <w14:camera w14:prst="orthographicFront"/>
              <w14:lightRig w14:rig="threePt" w14:dir="t">
                <w14:rot w14:lat="0" w14:lon="0" w14:rev="0"/>
              </w14:lightRig>
            </w14:scene3d>
          </w:rPr>
          <w:t>1.8</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CE Marking and declaration</w:t>
        </w:r>
        <w:r>
          <w:rPr>
            <w:noProof/>
            <w:webHidden/>
          </w:rPr>
          <w:tab/>
        </w:r>
        <w:r>
          <w:rPr>
            <w:noProof/>
            <w:webHidden/>
          </w:rPr>
          <w:fldChar w:fldCharType="begin"/>
        </w:r>
        <w:r>
          <w:rPr>
            <w:noProof/>
            <w:webHidden/>
          </w:rPr>
          <w:instrText xml:space="preserve"> PAGEREF _Toc170731077 \h </w:instrText>
        </w:r>
        <w:r>
          <w:rPr>
            <w:noProof/>
            <w:webHidden/>
          </w:rPr>
        </w:r>
        <w:r>
          <w:rPr>
            <w:noProof/>
            <w:webHidden/>
          </w:rPr>
          <w:fldChar w:fldCharType="separate"/>
        </w:r>
        <w:r>
          <w:rPr>
            <w:noProof/>
            <w:webHidden/>
          </w:rPr>
          <w:t>11</w:t>
        </w:r>
        <w:r>
          <w:rPr>
            <w:noProof/>
            <w:webHidden/>
          </w:rPr>
          <w:fldChar w:fldCharType="end"/>
        </w:r>
      </w:hyperlink>
    </w:p>
    <w:p w14:paraId="1934DDB5" w14:textId="0876409B"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78" w:history="1">
        <w:r w:rsidRPr="00A90C12">
          <w:rPr>
            <w:rStyle w:val="Hypertextovodkaz"/>
            <w:rFonts w:eastAsiaTheme="majorEastAsia"/>
            <w:noProof/>
            <w14:scene3d>
              <w14:camera w14:prst="orthographicFront"/>
              <w14:lightRig w14:rig="threePt" w14:dir="t">
                <w14:rot w14:lat="0" w14:lon="0" w14:rev="0"/>
              </w14:lightRig>
            </w14:scene3d>
          </w:rPr>
          <w:t>1.8.1</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Plan for CE marking</w:t>
        </w:r>
        <w:r>
          <w:rPr>
            <w:noProof/>
            <w:webHidden/>
          </w:rPr>
          <w:tab/>
        </w:r>
        <w:r>
          <w:rPr>
            <w:noProof/>
            <w:webHidden/>
          </w:rPr>
          <w:fldChar w:fldCharType="begin"/>
        </w:r>
        <w:r>
          <w:rPr>
            <w:noProof/>
            <w:webHidden/>
          </w:rPr>
          <w:instrText xml:space="preserve"> PAGEREF _Toc170731078 \h </w:instrText>
        </w:r>
        <w:r>
          <w:rPr>
            <w:noProof/>
            <w:webHidden/>
          </w:rPr>
        </w:r>
        <w:r>
          <w:rPr>
            <w:noProof/>
            <w:webHidden/>
          </w:rPr>
          <w:fldChar w:fldCharType="separate"/>
        </w:r>
        <w:r>
          <w:rPr>
            <w:noProof/>
            <w:webHidden/>
          </w:rPr>
          <w:t>11</w:t>
        </w:r>
        <w:r>
          <w:rPr>
            <w:noProof/>
            <w:webHidden/>
          </w:rPr>
          <w:fldChar w:fldCharType="end"/>
        </w:r>
      </w:hyperlink>
    </w:p>
    <w:p w14:paraId="1C2A163D" w14:textId="028E3298"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79" w:history="1">
        <w:r w:rsidRPr="00A90C12">
          <w:rPr>
            <w:rStyle w:val="Hypertextovodkaz"/>
            <w:rFonts w:eastAsiaTheme="majorEastAsia"/>
            <w:noProof/>
            <w14:scene3d>
              <w14:camera w14:prst="orthographicFront"/>
              <w14:lightRig w14:rig="threePt" w14:dir="t">
                <w14:rot w14:lat="0" w14:lon="0" w14:rev="0"/>
              </w14:lightRig>
            </w14:scene3d>
          </w:rPr>
          <w:t>1.8.2</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Declaration of Conformity (DoC)</w:t>
        </w:r>
        <w:r>
          <w:rPr>
            <w:noProof/>
            <w:webHidden/>
          </w:rPr>
          <w:tab/>
        </w:r>
        <w:r>
          <w:rPr>
            <w:noProof/>
            <w:webHidden/>
          </w:rPr>
          <w:fldChar w:fldCharType="begin"/>
        </w:r>
        <w:r>
          <w:rPr>
            <w:noProof/>
            <w:webHidden/>
          </w:rPr>
          <w:instrText xml:space="preserve"> PAGEREF _Toc170731079 \h </w:instrText>
        </w:r>
        <w:r>
          <w:rPr>
            <w:noProof/>
            <w:webHidden/>
          </w:rPr>
        </w:r>
        <w:r>
          <w:rPr>
            <w:noProof/>
            <w:webHidden/>
          </w:rPr>
          <w:fldChar w:fldCharType="separate"/>
        </w:r>
        <w:r>
          <w:rPr>
            <w:noProof/>
            <w:webHidden/>
          </w:rPr>
          <w:t>11</w:t>
        </w:r>
        <w:r>
          <w:rPr>
            <w:noProof/>
            <w:webHidden/>
          </w:rPr>
          <w:fldChar w:fldCharType="end"/>
        </w:r>
      </w:hyperlink>
    </w:p>
    <w:p w14:paraId="15A3DF74" w14:textId="5FCB4430"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0" w:history="1">
        <w:r w:rsidRPr="00A90C12">
          <w:rPr>
            <w:rStyle w:val="Hypertextovodkaz"/>
            <w:rFonts w:eastAsiaTheme="majorEastAsia"/>
            <w:noProof/>
            <w14:scene3d>
              <w14:camera w14:prst="orthographicFront"/>
              <w14:lightRig w14:rig="threePt" w14:dir="t">
                <w14:rot w14:lat="0" w14:lon="0" w14:rev="0"/>
              </w14:lightRig>
            </w14:scene3d>
          </w:rPr>
          <w:t>1.8.3</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CE Risk Assessment</w:t>
        </w:r>
        <w:r>
          <w:rPr>
            <w:noProof/>
            <w:webHidden/>
          </w:rPr>
          <w:tab/>
        </w:r>
        <w:r>
          <w:rPr>
            <w:noProof/>
            <w:webHidden/>
          </w:rPr>
          <w:fldChar w:fldCharType="begin"/>
        </w:r>
        <w:r>
          <w:rPr>
            <w:noProof/>
            <w:webHidden/>
          </w:rPr>
          <w:instrText xml:space="preserve"> PAGEREF _Toc170731080 \h </w:instrText>
        </w:r>
        <w:r>
          <w:rPr>
            <w:noProof/>
            <w:webHidden/>
          </w:rPr>
        </w:r>
        <w:r>
          <w:rPr>
            <w:noProof/>
            <w:webHidden/>
          </w:rPr>
          <w:fldChar w:fldCharType="separate"/>
        </w:r>
        <w:r>
          <w:rPr>
            <w:noProof/>
            <w:webHidden/>
          </w:rPr>
          <w:t>11</w:t>
        </w:r>
        <w:r>
          <w:rPr>
            <w:noProof/>
            <w:webHidden/>
          </w:rPr>
          <w:fldChar w:fldCharType="end"/>
        </w:r>
      </w:hyperlink>
    </w:p>
    <w:p w14:paraId="4AC02EF2" w14:textId="64143EB4"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1" w:history="1">
        <w:r w:rsidRPr="00A90C12">
          <w:rPr>
            <w:rStyle w:val="Hypertextovodkaz"/>
            <w:rFonts w:eastAsiaTheme="majorEastAsia"/>
            <w:noProof/>
            <w14:scene3d>
              <w14:camera w14:prst="orthographicFront"/>
              <w14:lightRig w14:rig="threePt" w14:dir="t">
                <w14:rot w14:lat="0" w14:lon="0" w14:rev="0"/>
              </w14:lightRig>
            </w14:scene3d>
          </w:rPr>
          <w:t>1.8.4</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CE Marking of Steel and Aluminium Structures</w:t>
        </w:r>
        <w:r>
          <w:rPr>
            <w:noProof/>
            <w:webHidden/>
          </w:rPr>
          <w:tab/>
        </w:r>
        <w:r>
          <w:rPr>
            <w:noProof/>
            <w:webHidden/>
          </w:rPr>
          <w:fldChar w:fldCharType="begin"/>
        </w:r>
        <w:r>
          <w:rPr>
            <w:noProof/>
            <w:webHidden/>
          </w:rPr>
          <w:instrText xml:space="preserve"> PAGEREF _Toc170731081 \h </w:instrText>
        </w:r>
        <w:r>
          <w:rPr>
            <w:noProof/>
            <w:webHidden/>
          </w:rPr>
        </w:r>
        <w:r>
          <w:rPr>
            <w:noProof/>
            <w:webHidden/>
          </w:rPr>
          <w:fldChar w:fldCharType="separate"/>
        </w:r>
        <w:r>
          <w:rPr>
            <w:noProof/>
            <w:webHidden/>
          </w:rPr>
          <w:t>12</w:t>
        </w:r>
        <w:r>
          <w:rPr>
            <w:noProof/>
            <w:webHidden/>
          </w:rPr>
          <w:fldChar w:fldCharType="end"/>
        </w:r>
      </w:hyperlink>
    </w:p>
    <w:p w14:paraId="49D5D088" w14:textId="27F344CB"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2" w:history="1">
        <w:r w:rsidRPr="00A90C12">
          <w:rPr>
            <w:rStyle w:val="Hypertextovodkaz"/>
            <w:rFonts w:eastAsiaTheme="majorEastAsia"/>
            <w:noProof/>
            <w14:scene3d>
              <w14:camera w14:prst="orthographicFront"/>
              <w14:lightRig w14:rig="threePt" w14:dir="t">
                <w14:rot w14:lat="0" w14:lon="0" w14:rev="0"/>
              </w14:lightRig>
            </w14:scene3d>
          </w:rPr>
          <w:t>1.8.5</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Documentation</w:t>
        </w:r>
        <w:r>
          <w:rPr>
            <w:noProof/>
            <w:webHidden/>
          </w:rPr>
          <w:tab/>
        </w:r>
        <w:r>
          <w:rPr>
            <w:noProof/>
            <w:webHidden/>
          </w:rPr>
          <w:fldChar w:fldCharType="begin"/>
        </w:r>
        <w:r>
          <w:rPr>
            <w:noProof/>
            <w:webHidden/>
          </w:rPr>
          <w:instrText xml:space="preserve"> PAGEREF _Toc170731082 \h </w:instrText>
        </w:r>
        <w:r>
          <w:rPr>
            <w:noProof/>
            <w:webHidden/>
          </w:rPr>
        </w:r>
        <w:r>
          <w:rPr>
            <w:noProof/>
            <w:webHidden/>
          </w:rPr>
          <w:fldChar w:fldCharType="separate"/>
        </w:r>
        <w:r>
          <w:rPr>
            <w:noProof/>
            <w:webHidden/>
          </w:rPr>
          <w:t>12</w:t>
        </w:r>
        <w:r>
          <w:rPr>
            <w:noProof/>
            <w:webHidden/>
          </w:rPr>
          <w:fldChar w:fldCharType="end"/>
        </w:r>
      </w:hyperlink>
    </w:p>
    <w:p w14:paraId="2AADCA59" w14:textId="7497A491"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83" w:history="1">
        <w:r w:rsidRPr="00A90C12">
          <w:rPr>
            <w:rStyle w:val="Hypertextovodkaz"/>
            <w:rFonts w:eastAsiaTheme="majorEastAsia"/>
            <w:noProof/>
            <w14:scene3d>
              <w14:camera w14:prst="orthographicFront"/>
              <w14:lightRig w14:rig="threePt" w14:dir="t">
                <w14:rot w14:lat="0" w14:lon="0" w14:rev="0"/>
              </w14:lightRig>
            </w14:scene3d>
          </w:rPr>
          <w:t>1.9</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ATEX</w:t>
        </w:r>
        <w:r>
          <w:rPr>
            <w:noProof/>
            <w:webHidden/>
          </w:rPr>
          <w:tab/>
        </w:r>
        <w:r>
          <w:rPr>
            <w:noProof/>
            <w:webHidden/>
          </w:rPr>
          <w:fldChar w:fldCharType="begin"/>
        </w:r>
        <w:r>
          <w:rPr>
            <w:noProof/>
            <w:webHidden/>
          </w:rPr>
          <w:instrText xml:space="preserve"> PAGEREF _Toc170731083 \h </w:instrText>
        </w:r>
        <w:r>
          <w:rPr>
            <w:noProof/>
            <w:webHidden/>
          </w:rPr>
        </w:r>
        <w:r>
          <w:rPr>
            <w:noProof/>
            <w:webHidden/>
          </w:rPr>
          <w:fldChar w:fldCharType="separate"/>
        </w:r>
        <w:r>
          <w:rPr>
            <w:noProof/>
            <w:webHidden/>
          </w:rPr>
          <w:t>12</w:t>
        </w:r>
        <w:r>
          <w:rPr>
            <w:noProof/>
            <w:webHidden/>
          </w:rPr>
          <w:fldChar w:fldCharType="end"/>
        </w:r>
      </w:hyperlink>
    </w:p>
    <w:p w14:paraId="6838831C" w14:textId="55844A07"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4" w:history="1">
        <w:r w:rsidRPr="00A90C12">
          <w:rPr>
            <w:rStyle w:val="Hypertextovodkaz"/>
            <w:rFonts w:eastAsiaTheme="majorEastAsia"/>
            <w:noProof/>
            <w14:scene3d>
              <w14:camera w14:prst="orthographicFront"/>
              <w14:lightRig w14:rig="threePt" w14:dir="t">
                <w14:rot w14:lat="0" w14:lon="0" w14:rev="0"/>
              </w14:lightRig>
            </w14:scene3d>
          </w:rPr>
          <w:t>1.9.1</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Explosion properties and assumptions</w:t>
        </w:r>
        <w:r>
          <w:rPr>
            <w:noProof/>
            <w:webHidden/>
          </w:rPr>
          <w:tab/>
        </w:r>
        <w:r>
          <w:rPr>
            <w:noProof/>
            <w:webHidden/>
          </w:rPr>
          <w:fldChar w:fldCharType="begin"/>
        </w:r>
        <w:r>
          <w:rPr>
            <w:noProof/>
            <w:webHidden/>
          </w:rPr>
          <w:instrText xml:space="preserve"> PAGEREF _Toc170731084 \h </w:instrText>
        </w:r>
        <w:r>
          <w:rPr>
            <w:noProof/>
            <w:webHidden/>
          </w:rPr>
        </w:r>
        <w:r>
          <w:rPr>
            <w:noProof/>
            <w:webHidden/>
          </w:rPr>
          <w:fldChar w:fldCharType="separate"/>
        </w:r>
        <w:r>
          <w:rPr>
            <w:noProof/>
            <w:webHidden/>
          </w:rPr>
          <w:t>13</w:t>
        </w:r>
        <w:r>
          <w:rPr>
            <w:noProof/>
            <w:webHidden/>
          </w:rPr>
          <w:fldChar w:fldCharType="end"/>
        </w:r>
      </w:hyperlink>
    </w:p>
    <w:p w14:paraId="5B0AADA6" w14:textId="70257851"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5" w:history="1">
        <w:r w:rsidRPr="00A90C12">
          <w:rPr>
            <w:rStyle w:val="Hypertextovodkaz"/>
            <w:rFonts w:eastAsiaTheme="majorEastAsia"/>
            <w:noProof/>
            <w14:scene3d>
              <w14:camera w14:prst="orthographicFront"/>
              <w14:lightRig w14:rig="threePt" w14:dir="t">
                <w14:rot w14:lat="0" w14:lon="0" w14:rev="0"/>
              </w14:lightRig>
            </w14:scene3d>
          </w:rPr>
          <w:t>1.9.2</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Hazardous Area Classification</w:t>
        </w:r>
        <w:r>
          <w:rPr>
            <w:noProof/>
            <w:webHidden/>
          </w:rPr>
          <w:tab/>
        </w:r>
        <w:r>
          <w:rPr>
            <w:noProof/>
            <w:webHidden/>
          </w:rPr>
          <w:fldChar w:fldCharType="begin"/>
        </w:r>
        <w:r>
          <w:rPr>
            <w:noProof/>
            <w:webHidden/>
          </w:rPr>
          <w:instrText xml:space="preserve"> PAGEREF _Toc170731085 \h </w:instrText>
        </w:r>
        <w:r>
          <w:rPr>
            <w:noProof/>
            <w:webHidden/>
          </w:rPr>
        </w:r>
        <w:r>
          <w:rPr>
            <w:noProof/>
            <w:webHidden/>
          </w:rPr>
          <w:fldChar w:fldCharType="separate"/>
        </w:r>
        <w:r>
          <w:rPr>
            <w:noProof/>
            <w:webHidden/>
          </w:rPr>
          <w:t>13</w:t>
        </w:r>
        <w:r>
          <w:rPr>
            <w:noProof/>
            <w:webHidden/>
          </w:rPr>
          <w:fldChar w:fldCharType="end"/>
        </w:r>
      </w:hyperlink>
    </w:p>
    <w:p w14:paraId="43B4A966" w14:textId="6BD9CCBC"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6" w:history="1">
        <w:r w:rsidRPr="00A90C12">
          <w:rPr>
            <w:rStyle w:val="Hypertextovodkaz"/>
            <w:rFonts w:eastAsiaTheme="majorEastAsia"/>
            <w:noProof/>
            <w14:scene3d>
              <w14:camera w14:prst="orthographicFront"/>
              <w14:lightRig w14:rig="threePt" w14:dir="t">
                <w14:rot w14:lat="0" w14:lon="0" w14:rev="0"/>
              </w14:lightRig>
            </w14:scene3d>
          </w:rPr>
          <w:t>1.9.3</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Ignition Source Assessment</w:t>
        </w:r>
        <w:r>
          <w:rPr>
            <w:noProof/>
            <w:webHidden/>
          </w:rPr>
          <w:tab/>
        </w:r>
        <w:r>
          <w:rPr>
            <w:noProof/>
            <w:webHidden/>
          </w:rPr>
          <w:fldChar w:fldCharType="begin"/>
        </w:r>
        <w:r>
          <w:rPr>
            <w:noProof/>
            <w:webHidden/>
          </w:rPr>
          <w:instrText xml:space="preserve"> PAGEREF _Toc170731086 \h </w:instrText>
        </w:r>
        <w:r>
          <w:rPr>
            <w:noProof/>
            <w:webHidden/>
          </w:rPr>
        </w:r>
        <w:r>
          <w:rPr>
            <w:noProof/>
            <w:webHidden/>
          </w:rPr>
          <w:fldChar w:fldCharType="separate"/>
        </w:r>
        <w:r>
          <w:rPr>
            <w:noProof/>
            <w:webHidden/>
          </w:rPr>
          <w:t>13</w:t>
        </w:r>
        <w:r>
          <w:rPr>
            <w:noProof/>
            <w:webHidden/>
          </w:rPr>
          <w:fldChar w:fldCharType="end"/>
        </w:r>
      </w:hyperlink>
    </w:p>
    <w:p w14:paraId="04D37DB5" w14:textId="05F1E73E"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7" w:history="1">
        <w:r w:rsidRPr="00A90C12">
          <w:rPr>
            <w:rStyle w:val="Hypertextovodkaz"/>
            <w:rFonts w:eastAsiaTheme="majorEastAsia"/>
            <w:noProof/>
            <w14:scene3d>
              <w14:camera w14:prst="orthographicFront"/>
              <w14:lightRig w14:rig="threePt" w14:dir="t">
                <w14:rot w14:lat="0" w14:lon="0" w14:rev="0"/>
              </w14:lightRig>
            </w14:scene3d>
          </w:rPr>
          <w:t>1.9.4</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Explosion Protection</w:t>
        </w:r>
        <w:r>
          <w:rPr>
            <w:noProof/>
            <w:webHidden/>
          </w:rPr>
          <w:tab/>
        </w:r>
        <w:r>
          <w:rPr>
            <w:noProof/>
            <w:webHidden/>
          </w:rPr>
          <w:fldChar w:fldCharType="begin"/>
        </w:r>
        <w:r>
          <w:rPr>
            <w:noProof/>
            <w:webHidden/>
          </w:rPr>
          <w:instrText xml:space="preserve"> PAGEREF _Toc170731087 \h </w:instrText>
        </w:r>
        <w:r>
          <w:rPr>
            <w:noProof/>
            <w:webHidden/>
          </w:rPr>
        </w:r>
        <w:r>
          <w:rPr>
            <w:noProof/>
            <w:webHidden/>
          </w:rPr>
          <w:fldChar w:fldCharType="separate"/>
        </w:r>
        <w:r>
          <w:rPr>
            <w:noProof/>
            <w:webHidden/>
          </w:rPr>
          <w:t>14</w:t>
        </w:r>
        <w:r>
          <w:rPr>
            <w:noProof/>
            <w:webHidden/>
          </w:rPr>
          <w:fldChar w:fldCharType="end"/>
        </w:r>
      </w:hyperlink>
    </w:p>
    <w:p w14:paraId="408A3F74" w14:textId="4BAC76D9"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8" w:history="1">
        <w:r w:rsidRPr="00A90C12">
          <w:rPr>
            <w:rStyle w:val="Hypertextovodkaz"/>
            <w:rFonts w:eastAsiaTheme="majorEastAsia"/>
            <w:noProof/>
            <w14:scene3d>
              <w14:camera w14:prst="orthographicFront"/>
              <w14:lightRig w14:rig="threePt" w14:dir="t">
                <w14:rot w14:lat="0" w14:lon="0" w14:rev="0"/>
              </w14:lightRig>
            </w14:scene3d>
          </w:rPr>
          <w:t>1.9.5</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Verification of explosion safety</w:t>
        </w:r>
        <w:r>
          <w:rPr>
            <w:noProof/>
            <w:webHidden/>
          </w:rPr>
          <w:tab/>
        </w:r>
        <w:r>
          <w:rPr>
            <w:noProof/>
            <w:webHidden/>
          </w:rPr>
          <w:fldChar w:fldCharType="begin"/>
        </w:r>
        <w:r>
          <w:rPr>
            <w:noProof/>
            <w:webHidden/>
          </w:rPr>
          <w:instrText xml:space="preserve"> PAGEREF _Toc170731088 \h </w:instrText>
        </w:r>
        <w:r>
          <w:rPr>
            <w:noProof/>
            <w:webHidden/>
          </w:rPr>
        </w:r>
        <w:r>
          <w:rPr>
            <w:noProof/>
            <w:webHidden/>
          </w:rPr>
          <w:fldChar w:fldCharType="separate"/>
        </w:r>
        <w:r>
          <w:rPr>
            <w:noProof/>
            <w:webHidden/>
          </w:rPr>
          <w:t>14</w:t>
        </w:r>
        <w:r>
          <w:rPr>
            <w:noProof/>
            <w:webHidden/>
          </w:rPr>
          <w:fldChar w:fldCharType="end"/>
        </w:r>
      </w:hyperlink>
    </w:p>
    <w:p w14:paraId="12B10F8C" w14:textId="141123BA" w:rsidR="009B7ECB" w:rsidRDefault="009B7ECB">
      <w:pPr>
        <w:pStyle w:val="Obsah3"/>
        <w:rPr>
          <w:rFonts w:asciiTheme="minorHAnsi" w:eastAsiaTheme="minorEastAsia" w:hAnsiTheme="minorHAnsi" w:cstheme="minorBidi"/>
          <w:noProof/>
          <w:kern w:val="2"/>
          <w:sz w:val="22"/>
          <w:szCs w:val="22"/>
          <w:lang w:val="cs-CZ" w:eastAsia="cs-CZ"/>
          <w14:ligatures w14:val="standardContextual"/>
        </w:rPr>
      </w:pPr>
      <w:hyperlink w:anchor="_Toc170731089" w:history="1">
        <w:r w:rsidRPr="00A90C12">
          <w:rPr>
            <w:rStyle w:val="Hypertextovodkaz"/>
            <w:rFonts w:eastAsiaTheme="majorEastAsia"/>
            <w:noProof/>
            <w14:scene3d>
              <w14:camera w14:prst="orthographicFront"/>
              <w14:lightRig w14:rig="threePt" w14:dir="t">
                <w14:rot w14:lat="0" w14:lon="0" w14:rev="0"/>
              </w14:lightRig>
            </w14:scene3d>
          </w:rPr>
          <w:t>1.9.6</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Information, instruction and training</w:t>
        </w:r>
        <w:r>
          <w:rPr>
            <w:noProof/>
            <w:webHidden/>
          </w:rPr>
          <w:tab/>
        </w:r>
        <w:r>
          <w:rPr>
            <w:noProof/>
            <w:webHidden/>
          </w:rPr>
          <w:fldChar w:fldCharType="begin"/>
        </w:r>
        <w:r>
          <w:rPr>
            <w:noProof/>
            <w:webHidden/>
          </w:rPr>
          <w:instrText xml:space="preserve"> PAGEREF _Toc170731089 \h </w:instrText>
        </w:r>
        <w:r>
          <w:rPr>
            <w:noProof/>
            <w:webHidden/>
          </w:rPr>
        </w:r>
        <w:r>
          <w:rPr>
            <w:noProof/>
            <w:webHidden/>
          </w:rPr>
          <w:fldChar w:fldCharType="separate"/>
        </w:r>
        <w:r>
          <w:rPr>
            <w:noProof/>
            <w:webHidden/>
          </w:rPr>
          <w:t>14</w:t>
        </w:r>
        <w:r>
          <w:rPr>
            <w:noProof/>
            <w:webHidden/>
          </w:rPr>
          <w:fldChar w:fldCharType="end"/>
        </w:r>
      </w:hyperlink>
    </w:p>
    <w:p w14:paraId="2DAE2F7F" w14:textId="19C0AD8B"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90" w:history="1">
        <w:r w:rsidRPr="00A90C12">
          <w:rPr>
            <w:rStyle w:val="Hypertextovodkaz"/>
            <w:rFonts w:eastAsiaTheme="majorEastAsia"/>
            <w:noProof/>
            <w14:scene3d>
              <w14:camera w14:prst="orthographicFront"/>
              <w14:lightRig w14:rig="threePt" w14:dir="t">
                <w14:rot w14:lat="0" w14:lon="0" w14:rev="0"/>
              </w14:lightRig>
            </w14:scene3d>
          </w:rPr>
          <w:t>1.10</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Approval from Notified Body (NoBo)</w:t>
        </w:r>
        <w:r>
          <w:rPr>
            <w:noProof/>
            <w:webHidden/>
          </w:rPr>
          <w:tab/>
        </w:r>
        <w:r>
          <w:rPr>
            <w:noProof/>
            <w:webHidden/>
          </w:rPr>
          <w:fldChar w:fldCharType="begin"/>
        </w:r>
        <w:r>
          <w:rPr>
            <w:noProof/>
            <w:webHidden/>
          </w:rPr>
          <w:instrText xml:space="preserve"> PAGEREF _Toc170731090 \h </w:instrText>
        </w:r>
        <w:r>
          <w:rPr>
            <w:noProof/>
            <w:webHidden/>
          </w:rPr>
        </w:r>
        <w:r>
          <w:rPr>
            <w:noProof/>
            <w:webHidden/>
          </w:rPr>
          <w:fldChar w:fldCharType="separate"/>
        </w:r>
        <w:r>
          <w:rPr>
            <w:noProof/>
            <w:webHidden/>
          </w:rPr>
          <w:t>14</w:t>
        </w:r>
        <w:r>
          <w:rPr>
            <w:noProof/>
            <w:webHidden/>
          </w:rPr>
          <w:fldChar w:fldCharType="end"/>
        </w:r>
      </w:hyperlink>
    </w:p>
    <w:p w14:paraId="0E60F97A" w14:textId="2348FAD1" w:rsidR="009B7ECB" w:rsidRDefault="009B7ECB">
      <w:pPr>
        <w:pStyle w:val="Obsah2"/>
        <w:rPr>
          <w:rFonts w:asciiTheme="minorHAnsi" w:eastAsiaTheme="minorEastAsia" w:hAnsiTheme="minorHAnsi" w:cstheme="minorBidi"/>
          <w:noProof/>
          <w:kern w:val="2"/>
          <w:sz w:val="22"/>
          <w:szCs w:val="22"/>
          <w:lang w:val="cs-CZ" w:eastAsia="cs-CZ"/>
          <w14:ligatures w14:val="standardContextual"/>
        </w:rPr>
      </w:pPr>
      <w:hyperlink w:anchor="_Toc170731091" w:history="1">
        <w:r w:rsidRPr="00A90C12">
          <w:rPr>
            <w:rStyle w:val="Hypertextovodkaz"/>
            <w:rFonts w:eastAsiaTheme="majorEastAsia"/>
            <w:noProof/>
            <w14:scene3d>
              <w14:camera w14:prst="orthographicFront"/>
              <w14:lightRig w14:rig="threePt" w14:dir="t">
                <w14:rot w14:lat="0" w14:lon="0" w14:rev="0"/>
              </w14:lightRig>
            </w14:scene3d>
          </w:rPr>
          <w:t>1.11</w:t>
        </w:r>
        <w:r>
          <w:rPr>
            <w:rFonts w:asciiTheme="minorHAnsi" w:eastAsiaTheme="minorEastAsia" w:hAnsiTheme="minorHAnsi" w:cstheme="minorBidi"/>
            <w:noProof/>
            <w:kern w:val="2"/>
            <w:sz w:val="22"/>
            <w:szCs w:val="22"/>
            <w:lang w:val="cs-CZ" w:eastAsia="cs-CZ"/>
            <w14:ligatures w14:val="standardContextual"/>
          </w:rPr>
          <w:tab/>
        </w:r>
        <w:r w:rsidRPr="00A90C12">
          <w:rPr>
            <w:rStyle w:val="Hypertextovodkaz"/>
            <w:rFonts w:eastAsiaTheme="majorEastAsia"/>
            <w:noProof/>
          </w:rPr>
          <w:t>Use of work equipment</w:t>
        </w:r>
        <w:r>
          <w:rPr>
            <w:noProof/>
            <w:webHidden/>
          </w:rPr>
          <w:tab/>
        </w:r>
        <w:r>
          <w:rPr>
            <w:noProof/>
            <w:webHidden/>
          </w:rPr>
          <w:fldChar w:fldCharType="begin"/>
        </w:r>
        <w:r>
          <w:rPr>
            <w:noProof/>
            <w:webHidden/>
          </w:rPr>
          <w:instrText xml:space="preserve"> PAGEREF _Toc170731091 \h </w:instrText>
        </w:r>
        <w:r>
          <w:rPr>
            <w:noProof/>
            <w:webHidden/>
          </w:rPr>
        </w:r>
        <w:r>
          <w:rPr>
            <w:noProof/>
            <w:webHidden/>
          </w:rPr>
          <w:fldChar w:fldCharType="separate"/>
        </w:r>
        <w:r>
          <w:rPr>
            <w:noProof/>
            <w:webHidden/>
          </w:rPr>
          <w:t>15</w:t>
        </w:r>
        <w:r>
          <w:rPr>
            <w:noProof/>
            <w:webHidden/>
          </w:rPr>
          <w:fldChar w:fldCharType="end"/>
        </w:r>
      </w:hyperlink>
    </w:p>
    <w:p w14:paraId="676F88E1" w14:textId="394F64BC" w:rsidR="00EF693F" w:rsidRPr="00AF5F4F" w:rsidRDefault="00EF693F" w:rsidP="00936B38">
      <w:r w:rsidRPr="00AF5F4F">
        <w:fldChar w:fldCharType="end"/>
      </w:r>
      <w:bookmarkEnd w:id="65"/>
    </w:p>
    <w:p w14:paraId="7943AC35" w14:textId="77777777" w:rsidR="00F57159" w:rsidRPr="00AF5F4F" w:rsidRDefault="00F57159" w:rsidP="00936B38"/>
    <w:p w14:paraId="526313CE" w14:textId="77777777" w:rsidR="00F57159" w:rsidRPr="00AF5F4F" w:rsidRDefault="00F57159" w:rsidP="00936B38"/>
    <w:p w14:paraId="07CDC549" w14:textId="77777777" w:rsidR="00F57159" w:rsidRPr="00AF5F4F" w:rsidRDefault="00F57159" w:rsidP="00936B38"/>
    <w:p w14:paraId="46FCB5C0" w14:textId="77777777" w:rsidR="00F57159" w:rsidRPr="00AF5F4F" w:rsidRDefault="00F57159" w:rsidP="00F57159"/>
    <w:p w14:paraId="67D57411" w14:textId="5B54C701" w:rsidR="00F57159" w:rsidRPr="00AF5F4F" w:rsidRDefault="00F57159" w:rsidP="00F57159">
      <w:pPr>
        <w:tabs>
          <w:tab w:val="left" w:pos="567"/>
        </w:tabs>
        <w:ind w:left="-567"/>
        <w:sectPr w:rsidR="00F57159" w:rsidRPr="00AF5F4F"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336D65C6" w14:textId="77777777" w:rsidR="002777FF" w:rsidRPr="00AF5F4F" w:rsidRDefault="002777FF" w:rsidP="00AF47CC">
      <w:pPr>
        <w:pStyle w:val="Nadpis1"/>
        <w:rPr>
          <w:lang w:val="en-GB"/>
        </w:rPr>
      </w:pPr>
      <w:bookmarkStart w:id="66" w:name="_Toc42527465"/>
      <w:bookmarkStart w:id="67" w:name="_Toc170731065"/>
      <w:r w:rsidRPr="00AF5F4F">
        <w:rPr>
          <w:lang w:val="en-GB"/>
        </w:rPr>
        <w:lastRenderedPageBreak/>
        <w:t>Design</w:t>
      </w:r>
      <w:bookmarkEnd w:id="66"/>
      <w:bookmarkEnd w:id="67"/>
    </w:p>
    <w:p w14:paraId="06E63054" w14:textId="4B6C1A52" w:rsidR="002777FF" w:rsidRPr="00AF5F4F" w:rsidRDefault="002777FF" w:rsidP="002777FF">
      <w:r w:rsidRPr="00AF5F4F">
        <w:t xml:space="preserve">The Contractor shall consider all aspects of health, safety and environment in the design, both in terms of the future operation and maintenance of the </w:t>
      </w:r>
      <w:r w:rsidR="00D15D81">
        <w:t>Line</w:t>
      </w:r>
      <w:r w:rsidRPr="00AF5F4F">
        <w:t xml:space="preserve"> and in planning of the construction, erection and commissioning of the </w:t>
      </w:r>
      <w:r w:rsidR="00D15D81">
        <w:t>Contract Object</w:t>
      </w:r>
      <w:r w:rsidRPr="00AF5F4F">
        <w:t xml:space="preserve"> to ensure these can be carried out in a safe manner and fulfil any relevant </w:t>
      </w:r>
      <w:r w:rsidR="00D15D81">
        <w:t>Legal regulation</w:t>
      </w:r>
      <w:r w:rsidRPr="00AF5F4F">
        <w:t xml:space="preserve">. </w:t>
      </w:r>
    </w:p>
    <w:p w14:paraId="3E8930F3" w14:textId="77777777" w:rsidR="00CC4CA8" w:rsidRPr="00AF5F4F" w:rsidRDefault="00CC4CA8" w:rsidP="002777FF"/>
    <w:p w14:paraId="47D8C05C" w14:textId="0FA16AC1" w:rsidR="002777FF" w:rsidRPr="00AF5F4F" w:rsidRDefault="002777FF" w:rsidP="002777FF">
      <w:r w:rsidRPr="00AF5F4F">
        <w:t>For operation and maintenance, these aspects shall include planned and foreseen operation and maintenance works, including likely unplanned works from e.g. accidental damages and leakages.</w:t>
      </w:r>
    </w:p>
    <w:p w14:paraId="61586BF3" w14:textId="5286E57C" w:rsidR="002777FF" w:rsidRPr="00AF5F4F" w:rsidRDefault="002777FF" w:rsidP="002777FF">
      <w:r w:rsidRPr="00AF5F4F">
        <w:t xml:space="preserve">All </w:t>
      </w:r>
      <w:r w:rsidR="00D15D81">
        <w:t>Line</w:t>
      </w:r>
      <w:r w:rsidRPr="00AF5F4F">
        <w:t xml:space="preserve"> and </w:t>
      </w:r>
      <w:r w:rsidR="00D15D81">
        <w:t>m</w:t>
      </w:r>
      <w:r w:rsidRPr="00AF5F4F">
        <w:t xml:space="preserve">aterial, equipment and systems supplied by the Contractor must comply with the list of requirements below and enable the </w:t>
      </w:r>
      <w:r w:rsidR="0082706D" w:rsidRPr="00AF5F4F">
        <w:t>Employer</w:t>
      </w:r>
      <w:r w:rsidRPr="00AF5F4F">
        <w:t xml:space="preserve"> to discharge its legal duties as a user of the </w:t>
      </w:r>
      <w:r w:rsidR="00D15D81">
        <w:t>Line</w:t>
      </w:r>
      <w:r w:rsidRPr="00AF5F4F">
        <w:t xml:space="preserve">. </w:t>
      </w:r>
    </w:p>
    <w:p w14:paraId="52BD7848" w14:textId="77777777" w:rsidR="0082706D" w:rsidRPr="00AF5F4F" w:rsidRDefault="0082706D" w:rsidP="002777FF"/>
    <w:p w14:paraId="18324403" w14:textId="77777777" w:rsidR="002777FF" w:rsidRPr="00AF5F4F" w:rsidRDefault="002777FF" w:rsidP="002777FF">
      <w:r w:rsidRPr="00AF5F4F">
        <w:t xml:space="preserve">National, legal and statutory requirements: </w:t>
      </w:r>
    </w:p>
    <w:p w14:paraId="5B67EECB" w14:textId="42F128A1" w:rsidR="002777FF" w:rsidRPr="00AF5F4F" w:rsidRDefault="00991BB6" w:rsidP="002777FF">
      <w:pPr>
        <w:pStyle w:val="Odstavecseseznamem"/>
        <w:numPr>
          <w:ilvl w:val="0"/>
          <w:numId w:val="34"/>
        </w:numPr>
        <w:spacing w:after="120"/>
      </w:pPr>
      <w:r w:rsidRPr="00AF5F4F">
        <w:t>A</w:t>
      </w:r>
      <w:r w:rsidR="002777FF" w:rsidRPr="00AF5F4F">
        <w:t xml:space="preserve">ll </w:t>
      </w:r>
      <w:r w:rsidR="00D15D81">
        <w:t>Legal regulation</w:t>
      </w:r>
    </w:p>
    <w:p w14:paraId="3D40DB6E" w14:textId="24F19F18" w:rsidR="002777FF" w:rsidRPr="00AF5F4F" w:rsidRDefault="002777FF" w:rsidP="002777FF">
      <w:pPr>
        <w:pStyle w:val="Odstavecseseznamem"/>
        <w:numPr>
          <w:ilvl w:val="0"/>
          <w:numId w:val="34"/>
        </w:numPr>
        <w:spacing w:after="120"/>
      </w:pPr>
      <w:r w:rsidRPr="00AF5F4F">
        <w:t xml:space="preserve">All relevant harmonised standards </w:t>
      </w:r>
    </w:p>
    <w:p w14:paraId="7C2EE432" w14:textId="2A042028" w:rsidR="002777FF" w:rsidRPr="00AF5F4F" w:rsidRDefault="002777FF" w:rsidP="002777FF">
      <w:pPr>
        <w:pStyle w:val="Odstavecseseznamem"/>
        <w:numPr>
          <w:ilvl w:val="0"/>
          <w:numId w:val="34"/>
        </w:numPr>
        <w:spacing w:after="120"/>
      </w:pPr>
      <w:r w:rsidRPr="00AF5F4F">
        <w:t xml:space="preserve">Recognised </w:t>
      </w:r>
      <w:r w:rsidR="00D15D81">
        <w:t>s</w:t>
      </w:r>
      <w:r w:rsidRPr="00AF5F4F">
        <w:t xml:space="preserve">tandards and </w:t>
      </w:r>
      <w:r w:rsidR="00D15D81">
        <w:t>c</w:t>
      </w:r>
      <w:r w:rsidRPr="00AF5F4F">
        <w:t xml:space="preserve">odes of </w:t>
      </w:r>
      <w:r w:rsidR="00D15D81">
        <w:t>p</w:t>
      </w:r>
      <w:r w:rsidRPr="00AF5F4F">
        <w:t xml:space="preserve">ractice (International, National &amp; Local) </w:t>
      </w:r>
    </w:p>
    <w:p w14:paraId="2DF55F2E" w14:textId="48FC7812" w:rsidR="002777FF" w:rsidRPr="00AF5F4F" w:rsidRDefault="002777FF" w:rsidP="002777FF">
      <w:pPr>
        <w:pStyle w:val="Odstavecseseznamem"/>
        <w:numPr>
          <w:ilvl w:val="0"/>
          <w:numId w:val="34"/>
        </w:numPr>
        <w:spacing w:after="120"/>
      </w:pPr>
      <w:r w:rsidRPr="00AF5F4F">
        <w:t xml:space="preserve">Employer </w:t>
      </w:r>
      <w:r w:rsidR="00D15D81">
        <w:t>Requirements</w:t>
      </w:r>
      <w:r w:rsidRPr="00AF5F4F">
        <w:t xml:space="preserve"> and </w:t>
      </w:r>
      <w:r w:rsidR="00D15D81">
        <w:t>c</w:t>
      </w:r>
      <w:r w:rsidRPr="00AF5F4F">
        <w:t xml:space="preserve">odes of </w:t>
      </w:r>
      <w:r w:rsidR="00D15D81">
        <w:t>p</w:t>
      </w:r>
      <w:r w:rsidRPr="00AF5F4F">
        <w:t xml:space="preserve">ractice. </w:t>
      </w:r>
    </w:p>
    <w:p w14:paraId="39513BDB" w14:textId="77777777" w:rsidR="002777FF" w:rsidRPr="00AF5F4F" w:rsidRDefault="002777FF" w:rsidP="002777FF">
      <w:r w:rsidRPr="00AF5F4F">
        <w:t xml:space="preserve">In the event of conflict, the priority of order shall be as shown above. </w:t>
      </w:r>
    </w:p>
    <w:p w14:paraId="60294A7C" w14:textId="77777777" w:rsidR="0082706D" w:rsidRPr="00AF5F4F" w:rsidRDefault="0082706D" w:rsidP="002777FF"/>
    <w:p w14:paraId="7C7219B8" w14:textId="21D36784" w:rsidR="002777FF" w:rsidRPr="00AF5F4F" w:rsidRDefault="002777FF" w:rsidP="002777FF">
      <w:r w:rsidRPr="00AF5F4F">
        <w:t xml:space="preserve">The Contractor must state, within the CE certificate, which statutory requirements have been considered and must supply all relevant declarations of conformity, safety documentation/certification as part of the </w:t>
      </w:r>
      <w:r w:rsidR="00D15D81">
        <w:t>Contract Object</w:t>
      </w:r>
      <w:r w:rsidRPr="00AF5F4F">
        <w:t>.</w:t>
      </w:r>
    </w:p>
    <w:p w14:paraId="643A7A2A" w14:textId="77777777" w:rsidR="0082706D" w:rsidRPr="00AF5F4F" w:rsidRDefault="0082706D" w:rsidP="002777FF"/>
    <w:p w14:paraId="4051ADE4" w14:textId="4EA67DF2" w:rsidR="002777FF" w:rsidRPr="00AF5F4F" w:rsidRDefault="002777FF" w:rsidP="002777FF">
      <w:r w:rsidRPr="00AF5F4F">
        <w:t>The Contractor shall comply with the general principles and priorities for implementation of safety in the design and ensure this is followed throughout the Works, e.g. by using the principles from the EN ISO 12100 “Safety of machinery - General principles for design. Risk assessment and risk reduction”.</w:t>
      </w:r>
    </w:p>
    <w:p w14:paraId="1888DC05" w14:textId="683A3212" w:rsidR="002777FF" w:rsidRPr="00AF5F4F" w:rsidRDefault="002777FF" w:rsidP="002777FF">
      <w:pPr>
        <w:pStyle w:val="Nadpis2"/>
        <w:rPr>
          <w:lang w:val="en-GB"/>
        </w:rPr>
      </w:pPr>
      <w:bookmarkStart w:id="68" w:name="_Toc42527466"/>
      <w:bookmarkStart w:id="69" w:name="_Toc170731066"/>
      <w:r w:rsidRPr="00AF5F4F">
        <w:rPr>
          <w:lang w:val="en-GB"/>
        </w:rPr>
        <w:t xml:space="preserve">Relevant </w:t>
      </w:r>
      <w:r w:rsidRPr="003B296D">
        <w:rPr>
          <w:lang w:val="en-GB"/>
        </w:rPr>
        <w:t>directives</w:t>
      </w:r>
      <w:bookmarkEnd w:id="68"/>
      <w:bookmarkEnd w:id="69"/>
    </w:p>
    <w:p w14:paraId="1B9FD88C" w14:textId="77777777" w:rsidR="00AF5F4F" w:rsidRPr="003B296D" w:rsidRDefault="00AF5F4F" w:rsidP="003B296D"/>
    <w:p w14:paraId="556D7DA3" w14:textId="17B8F9F0" w:rsidR="002777FF" w:rsidRPr="00AF5F4F" w:rsidRDefault="002777FF" w:rsidP="002777FF">
      <w:r w:rsidRPr="00AF5F4F">
        <w:t xml:space="preserve">The Contractor shall comply with all relevant CE marking directives and regulations for the </w:t>
      </w:r>
      <w:r w:rsidR="00D15D81">
        <w:t>Contract Object</w:t>
      </w:r>
      <w:r w:rsidRPr="00AF5F4F">
        <w:t xml:space="preserve">, including, but not limited to: </w:t>
      </w:r>
    </w:p>
    <w:p w14:paraId="2DE6D76B" w14:textId="77777777" w:rsidR="001F24C2" w:rsidRPr="00AF5F4F" w:rsidRDefault="001F24C2" w:rsidP="002777FF"/>
    <w:p w14:paraId="6479BD8A" w14:textId="77777777" w:rsidR="002777FF" w:rsidRPr="00AF5F4F" w:rsidRDefault="002777FF" w:rsidP="002777FF">
      <w:pPr>
        <w:pStyle w:val="Odstavecseseznamem"/>
        <w:numPr>
          <w:ilvl w:val="0"/>
          <w:numId w:val="34"/>
        </w:numPr>
        <w:spacing w:after="120"/>
      </w:pPr>
      <w:r w:rsidRPr="00AF5F4F">
        <w:t xml:space="preserve">Machinery Directive 2006/42/EC of the European Parliament and of the Council of 17 May 2006 on machinery, and amending Directive 95/16/EC (recast) (MD) </w:t>
      </w:r>
    </w:p>
    <w:p w14:paraId="2D69437B" w14:textId="77777777" w:rsidR="002777FF" w:rsidRPr="00AF5F4F" w:rsidRDefault="002777FF" w:rsidP="002777FF">
      <w:pPr>
        <w:pStyle w:val="Odstavecseseznamem"/>
      </w:pPr>
    </w:p>
    <w:p w14:paraId="3A4E9230" w14:textId="77777777" w:rsidR="002777FF" w:rsidRPr="00AF5F4F" w:rsidRDefault="002777FF" w:rsidP="002777FF">
      <w:pPr>
        <w:pStyle w:val="Odstavecseseznamem"/>
        <w:numPr>
          <w:ilvl w:val="0"/>
          <w:numId w:val="34"/>
        </w:numPr>
        <w:spacing w:after="120"/>
      </w:pPr>
      <w:r w:rsidRPr="00AF5F4F">
        <w:t xml:space="preserve">ATEX Directive 2014/34/EU of the European Parliament and of the Council of 26th February 2014 concerning equipment and protective systems intended for use in potentially explosive atmospheres (ATEX2014) </w:t>
      </w:r>
    </w:p>
    <w:p w14:paraId="734B005E" w14:textId="77777777" w:rsidR="002777FF" w:rsidRPr="00AF5F4F" w:rsidRDefault="002777FF" w:rsidP="002777FF">
      <w:pPr>
        <w:pStyle w:val="Odstavecseseznamem"/>
      </w:pPr>
    </w:p>
    <w:p w14:paraId="1F5A1A8D" w14:textId="77777777" w:rsidR="002777FF" w:rsidRPr="00AF5F4F" w:rsidRDefault="002777FF" w:rsidP="002777FF">
      <w:pPr>
        <w:pStyle w:val="Odstavecseseznamem"/>
        <w:numPr>
          <w:ilvl w:val="0"/>
          <w:numId w:val="34"/>
        </w:numPr>
        <w:spacing w:after="120"/>
      </w:pPr>
      <w:r w:rsidRPr="00AF5F4F">
        <w:t xml:space="preserve">Pressure Equipment Directive 2014/68/EU of the European Parliament and of the Council of 15th May 2014 on the approximation of the laws of the Member States concerning pressure equipment (PED) </w:t>
      </w:r>
    </w:p>
    <w:p w14:paraId="5EB94533" w14:textId="77777777" w:rsidR="002777FF" w:rsidRPr="00AF5F4F" w:rsidRDefault="002777FF" w:rsidP="002777FF">
      <w:pPr>
        <w:pStyle w:val="Odstavecseseznamem"/>
      </w:pPr>
    </w:p>
    <w:p w14:paraId="04A0954A" w14:textId="77777777" w:rsidR="002777FF" w:rsidRPr="00AF5F4F" w:rsidRDefault="002777FF" w:rsidP="002777FF">
      <w:pPr>
        <w:pStyle w:val="Odstavecseseznamem"/>
        <w:numPr>
          <w:ilvl w:val="0"/>
          <w:numId w:val="34"/>
        </w:numPr>
        <w:spacing w:after="120"/>
      </w:pPr>
      <w:r w:rsidRPr="00AF5F4F">
        <w:t xml:space="preserve">Low Voltages Directive 2014/35/EU of the European Parliament and of the Council of 26th February, 2014on the harmonisation of the laws of Member States relating to Electrical Equipment designed for use within certain voltage limits (LVD) </w:t>
      </w:r>
    </w:p>
    <w:p w14:paraId="1F8BF09B" w14:textId="77777777" w:rsidR="002777FF" w:rsidRPr="00AF5F4F" w:rsidRDefault="002777FF" w:rsidP="002777FF">
      <w:pPr>
        <w:pStyle w:val="Odstavecseseznamem"/>
      </w:pPr>
    </w:p>
    <w:p w14:paraId="569A310A" w14:textId="77777777" w:rsidR="002777FF" w:rsidRPr="00AF5F4F" w:rsidRDefault="002777FF" w:rsidP="002777FF">
      <w:pPr>
        <w:pStyle w:val="Odstavecseseznamem"/>
        <w:numPr>
          <w:ilvl w:val="0"/>
          <w:numId w:val="34"/>
        </w:numPr>
        <w:spacing w:after="120"/>
      </w:pPr>
      <w:r w:rsidRPr="00AF5F4F">
        <w:lastRenderedPageBreak/>
        <w:t xml:space="preserve">EMC Directive 2014/30/EU of the European Parliament and of the Council of 26th February 2014 on the harmonisation of the laws of the Member States relating to electromagnetic compatibility (EMC) </w:t>
      </w:r>
    </w:p>
    <w:p w14:paraId="74583874" w14:textId="77777777" w:rsidR="002777FF" w:rsidRPr="00AF5F4F" w:rsidRDefault="002777FF" w:rsidP="002777FF">
      <w:pPr>
        <w:pStyle w:val="Odstavecseseznamem"/>
      </w:pPr>
    </w:p>
    <w:p w14:paraId="36BC5CCA" w14:textId="2E168998" w:rsidR="002777FF" w:rsidRPr="00AF5F4F" w:rsidRDefault="002777FF" w:rsidP="002A5E95">
      <w:pPr>
        <w:pStyle w:val="Odstavecseseznamem"/>
        <w:numPr>
          <w:ilvl w:val="0"/>
          <w:numId w:val="34"/>
        </w:numPr>
        <w:spacing w:after="120"/>
      </w:pPr>
      <w:r w:rsidRPr="00AF5F4F">
        <w:t xml:space="preserve">Regulation (EU) No 305/2011 of the European Parliament and of the Council of 9 March 2011 laying down harmonised conditions for the marketing of construction products and repealing Council Directive 89/106/EEC (Construction Products Regulation (CPR)) </w:t>
      </w:r>
    </w:p>
    <w:p w14:paraId="73407471" w14:textId="152E93CB" w:rsidR="002777FF" w:rsidRPr="00AF5F4F" w:rsidRDefault="002777FF" w:rsidP="002777FF">
      <w:pPr>
        <w:pStyle w:val="Nadpis2"/>
        <w:rPr>
          <w:lang w:val="en-GB"/>
        </w:rPr>
      </w:pPr>
      <w:bookmarkStart w:id="70" w:name="_Toc42527467"/>
      <w:bookmarkStart w:id="71" w:name="_Toc170731067"/>
      <w:r w:rsidRPr="00AF5F4F">
        <w:rPr>
          <w:lang w:val="en-GB"/>
        </w:rPr>
        <w:t>Relevant norms and standards</w:t>
      </w:r>
      <w:bookmarkEnd w:id="70"/>
      <w:bookmarkEnd w:id="71"/>
    </w:p>
    <w:p w14:paraId="36E884CD" w14:textId="77777777" w:rsidR="00AF5F4F" w:rsidRPr="003B296D" w:rsidRDefault="00AF5F4F" w:rsidP="003B296D"/>
    <w:p w14:paraId="0AC002B3" w14:textId="366F11FA" w:rsidR="002777FF" w:rsidRPr="00AF5F4F" w:rsidRDefault="002777FF" w:rsidP="002777FF">
      <w:pPr>
        <w:spacing w:after="120"/>
      </w:pPr>
      <w:r w:rsidRPr="00AF5F4F">
        <w:t xml:space="preserve">The Contractor shall comply with all relevant norms and standards for the </w:t>
      </w:r>
      <w:r w:rsidR="006C3151">
        <w:t>Contract Object</w:t>
      </w:r>
      <w:r w:rsidRPr="00AF5F4F">
        <w:t>, including, but not limited to those listed below</w:t>
      </w:r>
      <w:r w:rsidR="001C34D3">
        <w:t xml:space="preserve"> and the equivalent Czech standards</w:t>
      </w:r>
      <w:r w:rsidRPr="00AF5F4F">
        <w:t xml:space="preserve"> (note that each standard can have more separate parts that are relevant for the </w:t>
      </w:r>
      <w:r w:rsidR="006C3151">
        <w:t>Contract Object</w:t>
      </w:r>
      <w:r w:rsidRPr="00AF5F4F">
        <w:t>):</w:t>
      </w:r>
    </w:p>
    <w:p w14:paraId="03343305" w14:textId="77777777" w:rsidR="002777FF" w:rsidRPr="00AF5F4F" w:rsidRDefault="002777FF" w:rsidP="002777FF"/>
    <w:p w14:paraId="0495FDD1" w14:textId="17089043" w:rsidR="002777FF" w:rsidRPr="00AF5F4F" w:rsidRDefault="000C1342" w:rsidP="002777FF">
      <w:pPr>
        <w:pStyle w:val="Odstavecseseznamem"/>
        <w:numPr>
          <w:ilvl w:val="0"/>
          <w:numId w:val="44"/>
        </w:numPr>
        <w:rPr>
          <w:i/>
        </w:rPr>
      </w:pPr>
      <w:bookmarkStart w:id="72" w:name="_Toc20132572"/>
      <w:bookmarkEnd w:id="72"/>
      <w:r w:rsidRPr="005C4534">
        <w:t>Č</w:t>
      </w:r>
      <w:r>
        <w:t>SN/</w:t>
      </w:r>
      <w:r w:rsidR="002777FF" w:rsidRPr="00AF5F4F">
        <w:t xml:space="preserve">EN ISO 12100 - </w:t>
      </w:r>
      <w:r w:rsidR="002777FF" w:rsidRPr="00AF5F4F">
        <w:rPr>
          <w:i/>
        </w:rPr>
        <w:t>Safety of machinery – General principles for design –</w:t>
      </w:r>
    </w:p>
    <w:p w14:paraId="0936FAD8" w14:textId="77777777" w:rsidR="002777FF" w:rsidRPr="00AF5F4F" w:rsidRDefault="002777FF" w:rsidP="002777FF">
      <w:pPr>
        <w:ind w:firstLine="720"/>
        <w:rPr>
          <w:i/>
        </w:rPr>
      </w:pPr>
      <w:r w:rsidRPr="00AF5F4F">
        <w:rPr>
          <w:i/>
        </w:rPr>
        <w:t>Risk assessment and risk reduction</w:t>
      </w:r>
    </w:p>
    <w:p w14:paraId="1D41F89E" w14:textId="77777777" w:rsidR="002777FF" w:rsidRPr="00AF5F4F" w:rsidRDefault="002777FF" w:rsidP="002777FF">
      <w:pPr>
        <w:ind w:firstLine="720"/>
        <w:rPr>
          <w:i/>
        </w:rPr>
      </w:pPr>
    </w:p>
    <w:p w14:paraId="06EB8CE9" w14:textId="35F2507D" w:rsidR="002777FF" w:rsidRPr="00AF5F4F" w:rsidRDefault="000C1342" w:rsidP="002777FF">
      <w:pPr>
        <w:pStyle w:val="Odstavecseseznamem"/>
        <w:numPr>
          <w:ilvl w:val="0"/>
          <w:numId w:val="44"/>
        </w:numPr>
        <w:rPr>
          <w:b/>
        </w:rPr>
      </w:pPr>
      <w:r w:rsidRPr="005C4534">
        <w:t>Č</w:t>
      </w:r>
      <w:r>
        <w:t>SN/</w:t>
      </w:r>
      <w:r w:rsidR="002777FF" w:rsidRPr="00AF5F4F">
        <w:t xml:space="preserve">EN 50156 - </w:t>
      </w:r>
      <w:r w:rsidR="002777FF" w:rsidRPr="00AF5F4F">
        <w:rPr>
          <w:i/>
        </w:rPr>
        <w:t>Electrical equipment for furnaces and ancillary equipment</w:t>
      </w:r>
    </w:p>
    <w:p w14:paraId="15898C7B" w14:textId="77777777" w:rsidR="002777FF" w:rsidRPr="00AF5F4F" w:rsidRDefault="002777FF" w:rsidP="002777FF">
      <w:pPr>
        <w:ind w:firstLine="720"/>
      </w:pPr>
    </w:p>
    <w:p w14:paraId="58DF093F" w14:textId="4834FA7D" w:rsidR="002777FF" w:rsidRPr="00AF5F4F" w:rsidRDefault="000C1342" w:rsidP="002777FF">
      <w:pPr>
        <w:pStyle w:val="Odstavecseseznamem"/>
        <w:numPr>
          <w:ilvl w:val="0"/>
          <w:numId w:val="44"/>
        </w:numPr>
        <w:rPr>
          <w:i/>
        </w:rPr>
      </w:pPr>
      <w:r w:rsidRPr="005C4534">
        <w:t>Č</w:t>
      </w:r>
      <w:r>
        <w:t>SN/</w:t>
      </w:r>
      <w:r w:rsidR="002777FF" w:rsidRPr="00AF5F4F">
        <w:t xml:space="preserve">EN 12952 - </w:t>
      </w:r>
      <w:r w:rsidR="002777FF" w:rsidRPr="00AF5F4F">
        <w:rPr>
          <w:i/>
        </w:rPr>
        <w:t>Water-tube boilers and auxiliary installations</w:t>
      </w:r>
    </w:p>
    <w:p w14:paraId="7F72A96C" w14:textId="77777777" w:rsidR="002777FF" w:rsidRPr="00AF5F4F" w:rsidRDefault="002777FF" w:rsidP="002777FF">
      <w:pPr>
        <w:pStyle w:val="Odstavecseseznamem"/>
      </w:pPr>
    </w:p>
    <w:p w14:paraId="6CDA97E2" w14:textId="054FABF2" w:rsidR="002777FF" w:rsidRPr="00AF5F4F" w:rsidRDefault="000C1342" w:rsidP="002777FF">
      <w:pPr>
        <w:pStyle w:val="Odstavecseseznamem"/>
        <w:numPr>
          <w:ilvl w:val="0"/>
          <w:numId w:val="44"/>
        </w:numPr>
        <w:rPr>
          <w:i/>
        </w:rPr>
      </w:pPr>
      <w:r w:rsidRPr="005C4534">
        <w:t>Č</w:t>
      </w:r>
      <w:r>
        <w:t>SN/</w:t>
      </w:r>
      <w:r w:rsidR="002777FF" w:rsidRPr="00AF5F4F">
        <w:t xml:space="preserve">EN 61508 - </w:t>
      </w:r>
      <w:r w:rsidR="002777FF" w:rsidRPr="00AF5F4F">
        <w:rPr>
          <w:i/>
        </w:rPr>
        <w:t>Functional safety of electrical/electronic/programmable electronic</w:t>
      </w:r>
    </w:p>
    <w:p w14:paraId="1901987D" w14:textId="77777777" w:rsidR="002777FF" w:rsidRPr="00AF5F4F" w:rsidRDefault="002777FF" w:rsidP="002777FF">
      <w:pPr>
        <w:ind w:firstLine="720"/>
        <w:rPr>
          <w:i/>
        </w:rPr>
      </w:pPr>
      <w:r w:rsidRPr="00AF5F4F">
        <w:rPr>
          <w:i/>
        </w:rPr>
        <w:t>safety-related systems</w:t>
      </w:r>
    </w:p>
    <w:p w14:paraId="6D43AFBA" w14:textId="77777777" w:rsidR="002777FF" w:rsidRPr="00AF5F4F" w:rsidRDefault="002777FF" w:rsidP="002777FF">
      <w:pPr>
        <w:pStyle w:val="Odstavecseseznamem"/>
      </w:pPr>
    </w:p>
    <w:p w14:paraId="58B954E0" w14:textId="54287B43" w:rsidR="002777FF" w:rsidRPr="00AF5F4F" w:rsidRDefault="000C1342" w:rsidP="002777FF">
      <w:pPr>
        <w:pStyle w:val="Odstavecseseznamem"/>
        <w:numPr>
          <w:ilvl w:val="0"/>
          <w:numId w:val="44"/>
        </w:numPr>
        <w:rPr>
          <w:i/>
        </w:rPr>
      </w:pPr>
      <w:r w:rsidRPr="005C4534">
        <w:t>Č</w:t>
      </w:r>
      <w:r>
        <w:t>SN/</w:t>
      </w:r>
      <w:r w:rsidR="002777FF" w:rsidRPr="00AF5F4F">
        <w:t xml:space="preserve">EN 61511 - </w:t>
      </w:r>
      <w:r w:rsidR="002777FF" w:rsidRPr="00AF5F4F">
        <w:rPr>
          <w:i/>
        </w:rPr>
        <w:t>Functional safety – Safety instrumented systems</w:t>
      </w:r>
    </w:p>
    <w:p w14:paraId="58F9FB34" w14:textId="77777777" w:rsidR="002777FF" w:rsidRPr="00AF5F4F" w:rsidRDefault="002777FF" w:rsidP="002777FF">
      <w:pPr>
        <w:pStyle w:val="Odstavecseseznamem"/>
        <w:rPr>
          <w:i/>
        </w:rPr>
      </w:pPr>
      <w:r w:rsidRPr="00AF5F4F">
        <w:rPr>
          <w:i/>
        </w:rPr>
        <w:t>for the process industry sector</w:t>
      </w:r>
    </w:p>
    <w:p w14:paraId="0926CDF7" w14:textId="77777777" w:rsidR="002777FF" w:rsidRPr="00AF5F4F" w:rsidRDefault="002777FF" w:rsidP="002777FF">
      <w:pPr>
        <w:pStyle w:val="Odstavecseseznamem"/>
      </w:pPr>
    </w:p>
    <w:p w14:paraId="30B82891" w14:textId="20F4C0F8" w:rsidR="002777FF" w:rsidRPr="00AF5F4F" w:rsidRDefault="000C1342" w:rsidP="002777FF">
      <w:pPr>
        <w:pStyle w:val="Odstavecseseznamem"/>
        <w:numPr>
          <w:ilvl w:val="0"/>
          <w:numId w:val="45"/>
        </w:numPr>
        <w:rPr>
          <w:i/>
        </w:rPr>
      </w:pPr>
      <w:r w:rsidRPr="005C4534">
        <w:t>Č</w:t>
      </w:r>
      <w:r>
        <w:t>SN/</w:t>
      </w:r>
      <w:r w:rsidR="002777FF" w:rsidRPr="00AF5F4F">
        <w:t xml:space="preserve">EN 62061 - </w:t>
      </w:r>
      <w:r w:rsidR="002777FF" w:rsidRPr="00AF5F4F">
        <w:rPr>
          <w:i/>
        </w:rPr>
        <w:t>Safety of machinery</w:t>
      </w:r>
    </w:p>
    <w:p w14:paraId="23F9001E" w14:textId="77777777" w:rsidR="002777FF" w:rsidRPr="00AF5F4F" w:rsidRDefault="002777FF" w:rsidP="002777FF">
      <w:pPr>
        <w:pStyle w:val="Odstavecseseznamem"/>
      </w:pPr>
    </w:p>
    <w:p w14:paraId="228656A4" w14:textId="00F72A40" w:rsidR="002777FF" w:rsidRPr="00AF5F4F" w:rsidRDefault="000C1342" w:rsidP="002777FF">
      <w:pPr>
        <w:pStyle w:val="Odstavecseseznamem"/>
        <w:numPr>
          <w:ilvl w:val="0"/>
          <w:numId w:val="45"/>
        </w:numPr>
        <w:rPr>
          <w:i/>
        </w:rPr>
      </w:pPr>
      <w:r w:rsidRPr="005C4534">
        <w:t>Č</w:t>
      </w:r>
      <w:r>
        <w:t>SN/</w:t>
      </w:r>
      <w:r w:rsidR="002777FF" w:rsidRPr="00AF5F4F">
        <w:t xml:space="preserve">EN ISO 13849 - </w:t>
      </w:r>
      <w:r w:rsidR="002777FF" w:rsidRPr="00AF5F4F">
        <w:rPr>
          <w:i/>
        </w:rPr>
        <w:t>Safety of machinery – Safety-related parts of control</w:t>
      </w:r>
    </w:p>
    <w:p w14:paraId="16B69FF5" w14:textId="77777777" w:rsidR="002777FF" w:rsidRPr="00AF5F4F" w:rsidRDefault="002777FF" w:rsidP="002777FF">
      <w:pPr>
        <w:ind w:firstLine="720"/>
        <w:rPr>
          <w:i/>
        </w:rPr>
      </w:pPr>
      <w:r w:rsidRPr="00AF5F4F">
        <w:rPr>
          <w:i/>
        </w:rPr>
        <w:t>systems</w:t>
      </w:r>
    </w:p>
    <w:p w14:paraId="77232D54" w14:textId="77777777" w:rsidR="002777FF" w:rsidRPr="00AF5F4F" w:rsidRDefault="002777FF" w:rsidP="002777FF">
      <w:pPr>
        <w:pStyle w:val="Odstavecseseznamem"/>
      </w:pPr>
    </w:p>
    <w:p w14:paraId="1B8ED99E" w14:textId="47A43197" w:rsidR="002777FF" w:rsidRPr="00AF5F4F" w:rsidRDefault="000C1342" w:rsidP="002777FF">
      <w:pPr>
        <w:pStyle w:val="Odstavecseseznamem"/>
        <w:numPr>
          <w:ilvl w:val="0"/>
          <w:numId w:val="44"/>
        </w:numPr>
        <w:rPr>
          <w:i/>
        </w:rPr>
      </w:pPr>
      <w:r w:rsidRPr="005C4534">
        <w:t>Č</w:t>
      </w:r>
      <w:r>
        <w:t>SN/</w:t>
      </w:r>
      <w:r w:rsidR="002777FF" w:rsidRPr="00AF5F4F">
        <w:t xml:space="preserve">EN 60204-1 – </w:t>
      </w:r>
      <w:r w:rsidR="002777FF" w:rsidRPr="00AF5F4F">
        <w:rPr>
          <w:i/>
        </w:rPr>
        <w:t>Safety of machinery – Electrical equipment of machines – Part 1: General requirements</w:t>
      </w:r>
    </w:p>
    <w:p w14:paraId="523F3DAA" w14:textId="77777777" w:rsidR="002777FF" w:rsidRPr="00AF5F4F" w:rsidRDefault="002777FF" w:rsidP="002777FF">
      <w:pPr>
        <w:pStyle w:val="Odstavecseseznamem"/>
      </w:pPr>
    </w:p>
    <w:p w14:paraId="5F2D9698" w14:textId="653FDCE0" w:rsidR="002777FF" w:rsidRPr="00AF5F4F" w:rsidRDefault="000C1342" w:rsidP="002777FF">
      <w:pPr>
        <w:pStyle w:val="Odstavecseseznamem"/>
        <w:numPr>
          <w:ilvl w:val="0"/>
          <w:numId w:val="44"/>
        </w:numPr>
        <w:rPr>
          <w:i/>
        </w:rPr>
      </w:pPr>
      <w:r w:rsidRPr="005C4534">
        <w:t>Č</w:t>
      </w:r>
      <w:r>
        <w:t>SN/</w:t>
      </w:r>
      <w:r w:rsidR="002777FF" w:rsidRPr="00AF5F4F">
        <w:t xml:space="preserve">EN 60204-11 – </w:t>
      </w:r>
      <w:r w:rsidR="002777FF" w:rsidRPr="00AF5F4F">
        <w:rPr>
          <w:i/>
        </w:rPr>
        <w:t xml:space="preserve">Safety of machinery – Electrical equipment of machines – Part 11: Requirements for HV equipment for voltages above 1 000 V </w:t>
      </w:r>
      <w:proofErr w:type="spellStart"/>
      <w:r w:rsidR="002777FF" w:rsidRPr="00AF5F4F">
        <w:rPr>
          <w:i/>
        </w:rPr>
        <w:t>a.c.</w:t>
      </w:r>
      <w:proofErr w:type="spellEnd"/>
      <w:r w:rsidR="002777FF" w:rsidRPr="00AF5F4F">
        <w:rPr>
          <w:i/>
        </w:rPr>
        <w:t xml:space="preserve"> or 1500 V </w:t>
      </w:r>
      <w:proofErr w:type="spellStart"/>
      <w:r w:rsidR="002777FF" w:rsidRPr="00AF5F4F">
        <w:rPr>
          <w:i/>
        </w:rPr>
        <w:t>d.c.</w:t>
      </w:r>
      <w:proofErr w:type="spellEnd"/>
      <w:r w:rsidR="002777FF" w:rsidRPr="00AF5F4F">
        <w:rPr>
          <w:i/>
        </w:rPr>
        <w:t xml:space="preserve"> and not exceeding 36 kV</w:t>
      </w:r>
    </w:p>
    <w:p w14:paraId="72F73E60" w14:textId="77777777" w:rsidR="002777FF" w:rsidRPr="00AF5F4F" w:rsidRDefault="002777FF" w:rsidP="002777FF"/>
    <w:p w14:paraId="1220DE11" w14:textId="188BA048" w:rsidR="002777FF" w:rsidRPr="00E12E49" w:rsidRDefault="000C1342" w:rsidP="002777FF">
      <w:pPr>
        <w:pStyle w:val="Odstavecseseznamem"/>
        <w:numPr>
          <w:ilvl w:val="0"/>
          <w:numId w:val="44"/>
        </w:numPr>
        <w:rPr>
          <w:lang w:val="da-DK"/>
        </w:rPr>
      </w:pPr>
      <w:r w:rsidRPr="00E12E49">
        <w:rPr>
          <w:lang w:val="da-DK"/>
        </w:rPr>
        <w:t>ČSN/</w:t>
      </w:r>
      <w:r w:rsidR="002777FF" w:rsidRPr="00E12E49">
        <w:rPr>
          <w:lang w:val="da-DK"/>
        </w:rPr>
        <w:t xml:space="preserve">EN 13445 – </w:t>
      </w:r>
      <w:r w:rsidR="002777FF" w:rsidRPr="00E12E49">
        <w:rPr>
          <w:i/>
          <w:lang w:val="da-DK"/>
        </w:rPr>
        <w:t>Unfired pressure vessels</w:t>
      </w:r>
    </w:p>
    <w:p w14:paraId="11F3E8F4" w14:textId="77777777" w:rsidR="002777FF" w:rsidRPr="00E12E49" w:rsidRDefault="002777FF" w:rsidP="002777FF">
      <w:pPr>
        <w:pStyle w:val="Odstavecseseznamem"/>
        <w:rPr>
          <w:lang w:val="da-DK"/>
        </w:rPr>
      </w:pPr>
    </w:p>
    <w:p w14:paraId="553C83A6" w14:textId="0613DFCE" w:rsidR="002777FF" w:rsidRPr="00AF5F4F" w:rsidRDefault="000C1342" w:rsidP="002777FF">
      <w:pPr>
        <w:pStyle w:val="Odstavecseseznamem"/>
        <w:numPr>
          <w:ilvl w:val="0"/>
          <w:numId w:val="44"/>
        </w:numPr>
      </w:pPr>
      <w:r w:rsidRPr="005C4534">
        <w:t>Č</w:t>
      </w:r>
      <w:r>
        <w:t>SN/</w:t>
      </w:r>
      <w:r w:rsidR="002777FF" w:rsidRPr="00AF5F4F">
        <w:t xml:space="preserve">EN 13480 - </w:t>
      </w:r>
      <w:r w:rsidR="002777FF" w:rsidRPr="00AF5F4F">
        <w:rPr>
          <w:i/>
        </w:rPr>
        <w:t>Metallic industrial piping</w:t>
      </w:r>
    </w:p>
    <w:p w14:paraId="0D935B30" w14:textId="77777777" w:rsidR="002777FF" w:rsidRPr="00AF5F4F" w:rsidRDefault="002777FF" w:rsidP="002777FF">
      <w:pPr>
        <w:pStyle w:val="Odstavecseseznamem"/>
      </w:pPr>
    </w:p>
    <w:p w14:paraId="691DF8C8" w14:textId="03CD2F89" w:rsidR="002777FF" w:rsidRPr="00AF5F4F" w:rsidRDefault="000C1342" w:rsidP="002777FF">
      <w:pPr>
        <w:pStyle w:val="Odstavecseseznamem"/>
        <w:numPr>
          <w:ilvl w:val="0"/>
          <w:numId w:val="44"/>
        </w:numPr>
      </w:pPr>
      <w:r w:rsidRPr="005C4534">
        <w:t>Č</w:t>
      </w:r>
      <w:r>
        <w:t>SN/</w:t>
      </w:r>
      <w:r w:rsidR="002777FF" w:rsidRPr="00AF5F4F">
        <w:t xml:space="preserve">EN ISO 4126-5 - </w:t>
      </w:r>
      <w:r w:rsidR="002777FF" w:rsidRPr="00AF5F4F">
        <w:rPr>
          <w:i/>
        </w:rPr>
        <w:t>Safety devices for protection against excessive pressure – Part 5: Controlled safety pressure relief systems (CSPRS)</w:t>
      </w:r>
    </w:p>
    <w:p w14:paraId="3DDE0146" w14:textId="77777777" w:rsidR="002777FF" w:rsidRPr="00AF5F4F" w:rsidRDefault="002777FF" w:rsidP="002777FF">
      <w:pPr>
        <w:pStyle w:val="Odstavecseseznamem"/>
      </w:pPr>
    </w:p>
    <w:p w14:paraId="08E3B47F" w14:textId="0349E7DD" w:rsidR="002777FF" w:rsidRPr="00AF5F4F" w:rsidRDefault="000C1342" w:rsidP="002777FF">
      <w:pPr>
        <w:pStyle w:val="Odstavecseseznamem"/>
        <w:numPr>
          <w:ilvl w:val="0"/>
          <w:numId w:val="44"/>
        </w:numPr>
        <w:rPr>
          <w:i/>
        </w:rPr>
      </w:pPr>
      <w:r w:rsidRPr="005C4534">
        <w:t>Č</w:t>
      </w:r>
      <w:r>
        <w:t>SN/</w:t>
      </w:r>
      <w:r w:rsidR="002777FF" w:rsidRPr="00AF5F4F">
        <w:t xml:space="preserve">EN 764-7 - </w:t>
      </w:r>
      <w:r w:rsidR="002777FF" w:rsidRPr="00AF5F4F">
        <w:rPr>
          <w:i/>
        </w:rPr>
        <w:t>Pressure equipment – Part 7: Safety systems for unfired pressure equipment</w:t>
      </w:r>
    </w:p>
    <w:p w14:paraId="22902C5A" w14:textId="77777777" w:rsidR="002777FF" w:rsidRPr="00AF5F4F" w:rsidRDefault="002777FF" w:rsidP="002777FF">
      <w:pPr>
        <w:pStyle w:val="Odstavecseseznamem"/>
      </w:pPr>
    </w:p>
    <w:p w14:paraId="100245BA" w14:textId="3CDC4E11" w:rsidR="002777FF" w:rsidRPr="00AF5F4F" w:rsidRDefault="000C1342" w:rsidP="002777FF">
      <w:pPr>
        <w:pStyle w:val="Odstavecseseznamem"/>
        <w:numPr>
          <w:ilvl w:val="0"/>
          <w:numId w:val="44"/>
        </w:numPr>
        <w:rPr>
          <w:i/>
        </w:rPr>
      </w:pPr>
      <w:r w:rsidRPr="005C4534">
        <w:lastRenderedPageBreak/>
        <w:t>Č</w:t>
      </w:r>
      <w:r>
        <w:t>SN/</w:t>
      </w:r>
      <w:r w:rsidR="002777FF" w:rsidRPr="00AF5F4F">
        <w:t xml:space="preserve">EN 617 - </w:t>
      </w:r>
      <w:r w:rsidR="002777FF" w:rsidRPr="00AF5F4F">
        <w:rPr>
          <w:i/>
        </w:rPr>
        <w:t>Continuous handling equipment and systems – Safety and EMC requirements for the equipment for the storage of bulk materials in silos, bunkers, bins and hoppers</w:t>
      </w:r>
    </w:p>
    <w:p w14:paraId="4239998E" w14:textId="77777777" w:rsidR="002777FF" w:rsidRPr="00AF5F4F" w:rsidRDefault="002777FF" w:rsidP="002777FF">
      <w:pPr>
        <w:pStyle w:val="Odstavecseseznamem"/>
      </w:pPr>
    </w:p>
    <w:p w14:paraId="36C4C423" w14:textId="17C87948" w:rsidR="002777FF" w:rsidRPr="00AF5F4F" w:rsidRDefault="000C1342" w:rsidP="002777FF">
      <w:pPr>
        <w:pStyle w:val="Odstavecseseznamem"/>
        <w:numPr>
          <w:ilvl w:val="0"/>
          <w:numId w:val="44"/>
        </w:numPr>
        <w:rPr>
          <w:i/>
        </w:rPr>
      </w:pPr>
      <w:r w:rsidRPr="005C4534">
        <w:t>Č</w:t>
      </w:r>
      <w:r>
        <w:t>SN/</w:t>
      </w:r>
      <w:r w:rsidR="002777FF" w:rsidRPr="00AF5F4F">
        <w:t xml:space="preserve">EN 618 - </w:t>
      </w:r>
      <w:r w:rsidR="002777FF" w:rsidRPr="00AF5F4F">
        <w:rPr>
          <w:i/>
        </w:rPr>
        <w:t>Continuous handling equipment and systems – Safety and EMC requirements for equipment for mechanical handling of bulk materials except fixed belt conveyors</w:t>
      </w:r>
    </w:p>
    <w:p w14:paraId="35A54D9B" w14:textId="77777777" w:rsidR="002777FF" w:rsidRPr="00AF5F4F" w:rsidRDefault="002777FF" w:rsidP="002777FF">
      <w:pPr>
        <w:pStyle w:val="Odstavecseseznamem"/>
      </w:pPr>
    </w:p>
    <w:p w14:paraId="219EF373" w14:textId="091CADBC" w:rsidR="002777FF" w:rsidRPr="00AF5F4F" w:rsidRDefault="000C1342" w:rsidP="002777FF">
      <w:pPr>
        <w:pStyle w:val="Odstavecseseznamem"/>
        <w:numPr>
          <w:ilvl w:val="0"/>
          <w:numId w:val="46"/>
        </w:numPr>
        <w:rPr>
          <w:i/>
        </w:rPr>
      </w:pPr>
      <w:r w:rsidRPr="005C4534">
        <w:t>Č</w:t>
      </w:r>
      <w:r>
        <w:t>SN/</w:t>
      </w:r>
      <w:r w:rsidR="002777FF" w:rsidRPr="00AF5F4F">
        <w:t xml:space="preserve">EN 620 + A1 - </w:t>
      </w:r>
      <w:r w:rsidR="002777FF" w:rsidRPr="00AF5F4F">
        <w:rPr>
          <w:i/>
        </w:rPr>
        <w:t>Continuous handling equipment and systems – Safety and EMC requirements for fixed belt conveyors for bulk materials</w:t>
      </w:r>
    </w:p>
    <w:p w14:paraId="69EE48D5" w14:textId="77777777" w:rsidR="002777FF" w:rsidRPr="00AF5F4F" w:rsidRDefault="002777FF" w:rsidP="002777FF">
      <w:pPr>
        <w:pStyle w:val="Odstavecseseznamem"/>
        <w:rPr>
          <w:i/>
        </w:rPr>
      </w:pPr>
    </w:p>
    <w:p w14:paraId="756D0D36" w14:textId="77777777" w:rsidR="002777FF" w:rsidRPr="00AF5F4F" w:rsidRDefault="002777FF" w:rsidP="002777FF">
      <w:pPr>
        <w:pStyle w:val="Odstavecseseznamem"/>
        <w:numPr>
          <w:ilvl w:val="0"/>
          <w:numId w:val="46"/>
        </w:numPr>
        <w:rPr>
          <w:b/>
        </w:rPr>
      </w:pPr>
      <w:r w:rsidRPr="00AF5F4F">
        <w:t>VDMA 4315 -</w:t>
      </w:r>
      <w:r w:rsidRPr="00AF5F4F">
        <w:rPr>
          <w:b/>
        </w:rPr>
        <w:t xml:space="preserve"> </w:t>
      </w:r>
      <w:r w:rsidRPr="00AF5F4F">
        <w:rPr>
          <w:i/>
        </w:rPr>
        <w:t xml:space="preserve">Turbomachinery and generators - Application of the principles of functional safety </w:t>
      </w:r>
    </w:p>
    <w:p w14:paraId="73A0B7CA" w14:textId="77777777" w:rsidR="002777FF" w:rsidRPr="00AF5F4F" w:rsidRDefault="002777FF" w:rsidP="002777FF">
      <w:pPr>
        <w:rPr>
          <w:b/>
        </w:rPr>
      </w:pPr>
    </w:p>
    <w:p w14:paraId="77B7C53A" w14:textId="645A4B5D" w:rsidR="002777FF" w:rsidRPr="00AF5F4F" w:rsidRDefault="000C1342" w:rsidP="002777FF">
      <w:pPr>
        <w:pStyle w:val="Odstavecseseznamem"/>
        <w:numPr>
          <w:ilvl w:val="0"/>
          <w:numId w:val="46"/>
        </w:numPr>
      </w:pPr>
      <w:r w:rsidRPr="005C4534">
        <w:t>Č</w:t>
      </w:r>
      <w:r>
        <w:t>SN/</w:t>
      </w:r>
      <w:r w:rsidR="002777FF" w:rsidRPr="00AF5F4F">
        <w:t xml:space="preserve">IEC 61882 - </w:t>
      </w:r>
      <w:r w:rsidR="002777FF" w:rsidRPr="00AF5F4F">
        <w:rPr>
          <w:i/>
        </w:rPr>
        <w:t>Hazard and operability studies (HAZOP studies) – Application guide</w:t>
      </w:r>
    </w:p>
    <w:p w14:paraId="60164438" w14:textId="77777777" w:rsidR="002777FF" w:rsidRPr="00AF5F4F" w:rsidRDefault="002777FF" w:rsidP="002777FF">
      <w:pPr>
        <w:pStyle w:val="Odstavecseseznamem"/>
      </w:pPr>
    </w:p>
    <w:p w14:paraId="514405D0" w14:textId="57764F6B" w:rsidR="002777FF" w:rsidRPr="00AF5F4F" w:rsidRDefault="000C1342" w:rsidP="002777FF">
      <w:pPr>
        <w:pStyle w:val="Odstavecseseznamem"/>
        <w:numPr>
          <w:ilvl w:val="0"/>
          <w:numId w:val="46"/>
        </w:numPr>
      </w:pPr>
      <w:bookmarkStart w:id="73" w:name="_Hlk27028855"/>
      <w:r w:rsidRPr="005C4534">
        <w:t>Č</w:t>
      </w:r>
      <w:r>
        <w:t>SN/</w:t>
      </w:r>
      <w:r w:rsidR="002777FF" w:rsidRPr="00AF5F4F">
        <w:t xml:space="preserve">EN 1090 - </w:t>
      </w:r>
      <w:r w:rsidR="002777FF" w:rsidRPr="00AF5F4F">
        <w:rPr>
          <w:i/>
        </w:rPr>
        <w:t>Execution of steel structures and aluminium structures</w:t>
      </w:r>
    </w:p>
    <w:p w14:paraId="399FE4DD" w14:textId="77777777" w:rsidR="002777FF" w:rsidRPr="00AF5F4F" w:rsidRDefault="002777FF" w:rsidP="002777FF">
      <w:pPr>
        <w:pStyle w:val="Odstavecseseznamem"/>
      </w:pPr>
    </w:p>
    <w:p w14:paraId="461BC621" w14:textId="3EDF3040" w:rsidR="002777FF" w:rsidRPr="00AF5F4F" w:rsidRDefault="000C1342" w:rsidP="002777FF">
      <w:pPr>
        <w:pStyle w:val="Odstavecseseznamem"/>
        <w:numPr>
          <w:ilvl w:val="0"/>
          <w:numId w:val="46"/>
        </w:numPr>
        <w:rPr>
          <w:i/>
        </w:rPr>
      </w:pPr>
      <w:r w:rsidRPr="005C4534">
        <w:t>Č</w:t>
      </w:r>
      <w:r>
        <w:t>SN/</w:t>
      </w:r>
      <w:r w:rsidR="002777FF" w:rsidRPr="00AF5F4F">
        <w:t xml:space="preserve">EN ISO 80079-36 - </w:t>
      </w:r>
      <w:r w:rsidR="002777FF" w:rsidRPr="00AF5F4F">
        <w:rPr>
          <w:i/>
        </w:rPr>
        <w:t>Explosive atmospheres – Part 36: Non-electrical for explosive atmospheres – Basic method requirements</w:t>
      </w:r>
    </w:p>
    <w:p w14:paraId="328CC3A5" w14:textId="77777777" w:rsidR="002777FF" w:rsidRPr="00AF5F4F" w:rsidRDefault="002777FF" w:rsidP="002777FF">
      <w:pPr>
        <w:pStyle w:val="Odstavecseseznamem"/>
      </w:pPr>
    </w:p>
    <w:p w14:paraId="5D3A5ABF" w14:textId="5E1BDF80" w:rsidR="002777FF" w:rsidRPr="00AF5F4F" w:rsidRDefault="000C1342" w:rsidP="002777FF">
      <w:pPr>
        <w:pStyle w:val="Odstavecseseznamem"/>
        <w:numPr>
          <w:ilvl w:val="0"/>
          <w:numId w:val="46"/>
        </w:numPr>
        <w:rPr>
          <w:i/>
        </w:rPr>
      </w:pPr>
      <w:r w:rsidRPr="005C4534">
        <w:t>Č</w:t>
      </w:r>
      <w:r>
        <w:t>SN/</w:t>
      </w:r>
      <w:r w:rsidR="002777FF" w:rsidRPr="00AF5F4F">
        <w:t xml:space="preserve">EN ISO 80079-37 - </w:t>
      </w:r>
      <w:r w:rsidR="002777FF" w:rsidRPr="00AF5F4F">
        <w:rPr>
          <w:i/>
        </w:rPr>
        <w:t>Explosive atmospheres – Part 37: Non-electrical for explosive atmospheres – Non-electrical type of protection constructional safety ''c'', control of sources ''b'', liquid immersion ''k''</w:t>
      </w:r>
    </w:p>
    <w:p w14:paraId="22B82802" w14:textId="77777777" w:rsidR="002777FF" w:rsidRPr="00AF5F4F" w:rsidRDefault="002777FF" w:rsidP="002777FF">
      <w:pPr>
        <w:pStyle w:val="Odstavecseseznamem"/>
      </w:pPr>
    </w:p>
    <w:p w14:paraId="0DE3874E" w14:textId="34878BFD" w:rsidR="002777FF" w:rsidRPr="00AF5F4F" w:rsidRDefault="000C1342" w:rsidP="002777FF">
      <w:pPr>
        <w:pStyle w:val="Odstavecseseznamem"/>
        <w:numPr>
          <w:ilvl w:val="0"/>
          <w:numId w:val="46"/>
        </w:numPr>
        <w:rPr>
          <w:i/>
        </w:rPr>
      </w:pPr>
      <w:r w:rsidRPr="005C4534">
        <w:t>Č</w:t>
      </w:r>
      <w:r>
        <w:t>SN/</w:t>
      </w:r>
      <w:r w:rsidR="002777FF" w:rsidRPr="00AF5F4F">
        <w:t xml:space="preserve">EN 60079-14 - </w:t>
      </w:r>
      <w:r w:rsidR="002777FF" w:rsidRPr="00AF5F4F">
        <w:rPr>
          <w:i/>
        </w:rPr>
        <w:t>Explosive atmospheres – Part 14: Electrical design, selection and erection</w:t>
      </w:r>
    </w:p>
    <w:p w14:paraId="2B066AAD" w14:textId="77777777" w:rsidR="0082706D" w:rsidRPr="00AF5F4F" w:rsidRDefault="0082706D" w:rsidP="008C1D0F">
      <w:pPr>
        <w:rPr>
          <w:i/>
        </w:rPr>
      </w:pPr>
    </w:p>
    <w:p w14:paraId="6CCA861D" w14:textId="69773D2D" w:rsidR="002777FF" w:rsidRPr="00AF5F4F" w:rsidRDefault="000C1342" w:rsidP="002777FF">
      <w:pPr>
        <w:pStyle w:val="Odstavecseseznamem"/>
        <w:numPr>
          <w:ilvl w:val="0"/>
          <w:numId w:val="46"/>
        </w:numPr>
        <w:rPr>
          <w:i/>
        </w:rPr>
      </w:pPr>
      <w:r w:rsidRPr="005C4534">
        <w:t>Č</w:t>
      </w:r>
      <w:r>
        <w:t>SN/</w:t>
      </w:r>
      <w:r w:rsidR="002777FF" w:rsidRPr="00AF5F4F">
        <w:t xml:space="preserve">EN 60079-17 - </w:t>
      </w:r>
      <w:r w:rsidR="002777FF" w:rsidRPr="00AF5F4F">
        <w:rPr>
          <w:i/>
        </w:rPr>
        <w:t>Explosive atmospheres – Part 17: Electrical installations inspection and maintenance</w:t>
      </w:r>
    </w:p>
    <w:p w14:paraId="3087EB04" w14:textId="77777777" w:rsidR="002777FF" w:rsidRPr="00AF5F4F" w:rsidRDefault="002777FF" w:rsidP="002777FF">
      <w:pPr>
        <w:pStyle w:val="Odstavecseseznamem"/>
      </w:pPr>
    </w:p>
    <w:p w14:paraId="694FC241" w14:textId="3C8FB1BE" w:rsidR="002777FF" w:rsidRPr="00AF5F4F" w:rsidRDefault="000C1342" w:rsidP="002777FF">
      <w:pPr>
        <w:pStyle w:val="Odstavecseseznamem"/>
        <w:numPr>
          <w:ilvl w:val="0"/>
          <w:numId w:val="46"/>
        </w:numPr>
        <w:rPr>
          <w:i/>
        </w:rPr>
      </w:pPr>
      <w:r w:rsidRPr="005C4534">
        <w:t>Č</w:t>
      </w:r>
      <w:r>
        <w:t>SN/</w:t>
      </w:r>
      <w:r w:rsidR="002777FF" w:rsidRPr="00AF5F4F">
        <w:t xml:space="preserve">EN 60079-10-1 - </w:t>
      </w:r>
      <w:r w:rsidR="002777FF" w:rsidRPr="00AF5F4F">
        <w:rPr>
          <w:i/>
        </w:rPr>
        <w:t>Explosive atmospheres – Part 10-1: Classification of – Explosive gas atmospheres</w:t>
      </w:r>
    </w:p>
    <w:p w14:paraId="33DC3498" w14:textId="77777777" w:rsidR="002777FF" w:rsidRPr="00AF5F4F" w:rsidRDefault="002777FF" w:rsidP="002777FF"/>
    <w:p w14:paraId="21DA8429" w14:textId="41D84D92" w:rsidR="002777FF" w:rsidRPr="00AF5F4F" w:rsidRDefault="000C1342" w:rsidP="002777FF">
      <w:pPr>
        <w:pStyle w:val="Odstavecseseznamem"/>
        <w:numPr>
          <w:ilvl w:val="0"/>
          <w:numId w:val="46"/>
        </w:numPr>
        <w:rPr>
          <w:i/>
        </w:rPr>
      </w:pPr>
      <w:r w:rsidRPr="005C4534">
        <w:t>Č</w:t>
      </w:r>
      <w:r>
        <w:t>SN/</w:t>
      </w:r>
      <w:r w:rsidR="002777FF" w:rsidRPr="00AF5F4F">
        <w:t xml:space="preserve">EN 60079-10-2 - </w:t>
      </w:r>
      <w:r w:rsidR="002777FF" w:rsidRPr="00AF5F4F">
        <w:rPr>
          <w:i/>
        </w:rPr>
        <w:t>Explosive atmospheres – Part 10-2: Classification of – Explosive dust atmospheres</w:t>
      </w:r>
    </w:p>
    <w:p w14:paraId="570CE3AC" w14:textId="77777777" w:rsidR="002777FF" w:rsidRPr="00AF5F4F" w:rsidRDefault="002777FF" w:rsidP="002777FF">
      <w:pPr>
        <w:pStyle w:val="Odstavecseseznamem"/>
      </w:pPr>
    </w:p>
    <w:p w14:paraId="248721F7" w14:textId="18E929D0" w:rsidR="002777FF" w:rsidRPr="00AF5F4F" w:rsidRDefault="000C1342" w:rsidP="002777FF">
      <w:pPr>
        <w:pStyle w:val="Odstavecseseznamem"/>
        <w:numPr>
          <w:ilvl w:val="0"/>
          <w:numId w:val="46"/>
        </w:numPr>
        <w:rPr>
          <w:i/>
        </w:rPr>
      </w:pPr>
      <w:r w:rsidRPr="005C4534">
        <w:t>Č</w:t>
      </w:r>
      <w:r>
        <w:t>SN/</w:t>
      </w:r>
      <w:r w:rsidR="002777FF" w:rsidRPr="00AF5F4F">
        <w:t xml:space="preserve">EN 1127-1 - </w:t>
      </w:r>
      <w:r w:rsidR="002777FF" w:rsidRPr="00AF5F4F">
        <w:rPr>
          <w:i/>
        </w:rPr>
        <w:t>Explosive atmospheres – Explosion prevention and protection – Part 1: Basic concepts and methodology</w:t>
      </w:r>
    </w:p>
    <w:p w14:paraId="6F2ECA75" w14:textId="77777777" w:rsidR="002777FF" w:rsidRPr="00AF5F4F" w:rsidRDefault="002777FF" w:rsidP="002777FF">
      <w:pPr>
        <w:pStyle w:val="Odstavecseseznamem"/>
      </w:pPr>
    </w:p>
    <w:p w14:paraId="7119E083" w14:textId="6F5D5333" w:rsidR="002777FF" w:rsidRPr="00AF5F4F" w:rsidRDefault="000C1342" w:rsidP="002777FF">
      <w:pPr>
        <w:pStyle w:val="Odstavecseseznamem"/>
        <w:numPr>
          <w:ilvl w:val="0"/>
          <w:numId w:val="46"/>
        </w:numPr>
        <w:rPr>
          <w:i/>
        </w:rPr>
      </w:pPr>
      <w:r w:rsidRPr="005C4534">
        <w:t>Č</w:t>
      </w:r>
      <w:r>
        <w:t>SN/</w:t>
      </w:r>
      <w:r w:rsidR="002777FF" w:rsidRPr="00AF5F4F">
        <w:t xml:space="preserve">EN 50495 - </w:t>
      </w:r>
      <w:r w:rsidR="002777FF" w:rsidRPr="00AF5F4F">
        <w:rPr>
          <w:i/>
        </w:rPr>
        <w:t>Safety devices required for the safe functioning of equipment with respect to explosion risks</w:t>
      </w:r>
    </w:p>
    <w:p w14:paraId="08C70518" w14:textId="77777777" w:rsidR="002777FF" w:rsidRPr="00AF5F4F" w:rsidRDefault="002777FF" w:rsidP="002777FF">
      <w:pPr>
        <w:pStyle w:val="Odstavecseseznamem"/>
      </w:pPr>
    </w:p>
    <w:p w14:paraId="561B14CD" w14:textId="3F3D4A46" w:rsidR="002777FF" w:rsidRPr="00AF5F4F" w:rsidRDefault="000C1342" w:rsidP="002777FF">
      <w:pPr>
        <w:pStyle w:val="Odstavecseseznamem"/>
        <w:numPr>
          <w:ilvl w:val="0"/>
          <w:numId w:val="46"/>
        </w:numPr>
        <w:rPr>
          <w:i/>
        </w:rPr>
      </w:pPr>
      <w:r w:rsidRPr="005C4534">
        <w:t>Č</w:t>
      </w:r>
      <w:r>
        <w:t>SN/</w:t>
      </w:r>
      <w:r w:rsidR="002777FF" w:rsidRPr="00AF5F4F">
        <w:t xml:space="preserve">EN ISO 13850 - </w:t>
      </w:r>
      <w:r w:rsidR="002777FF" w:rsidRPr="00AF5F4F">
        <w:rPr>
          <w:i/>
        </w:rPr>
        <w:t>Safety of machinery – Emergency stop function – for design</w:t>
      </w:r>
    </w:p>
    <w:p w14:paraId="67F9E751" w14:textId="77777777" w:rsidR="002777FF" w:rsidRPr="00AF5F4F" w:rsidRDefault="002777FF" w:rsidP="002777FF">
      <w:pPr>
        <w:pStyle w:val="Odstavecseseznamem"/>
      </w:pPr>
    </w:p>
    <w:p w14:paraId="2A56C6DE" w14:textId="3ECB0DF0" w:rsidR="002777FF" w:rsidRPr="00AF5F4F" w:rsidRDefault="000C1342" w:rsidP="008C1D0F">
      <w:pPr>
        <w:pStyle w:val="Odstavecseseznamem"/>
        <w:numPr>
          <w:ilvl w:val="0"/>
          <w:numId w:val="46"/>
        </w:numPr>
      </w:pPr>
      <w:r w:rsidRPr="005C4534">
        <w:t>Č</w:t>
      </w:r>
      <w:r>
        <w:t>SN/</w:t>
      </w:r>
      <w:r w:rsidR="002777FF" w:rsidRPr="00AF5F4F">
        <w:t>EN ISO 14120 - Safety of machinery – Guards – General requirements for the design and construction of fixed and movable guards (ISO 14120:2015)</w:t>
      </w:r>
    </w:p>
    <w:p w14:paraId="5E180930" w14:textId="77777777" w:rsidR="002777FF" w:rsidRPr="00AF5F4F" w:rsidRDefault="002777FF" w:rsidP="002777FF">
      <w:pPr>
        <w:pStyle w:val="Odstavecseseznamem"/>
      </w:pPr>
    </w:p>
    <w:p w14:paraId="461770D4" w14:textId="1385BB0F" w:rsidR="002777FF" w:rsidRPr="00AF5F4F" w:rsidRDefault="000C1342" w:rsidP="008C1D0F">
      <w:pPr>
        <w:pStyle w:val="Odstavecseseznamem"/>
        <w:numPr>
          <w:ilvl w:val="0"/>
          <w:numId w:val="46"/>
        </w:numPr>
      </w:pPr>
      <w:r w:rsidRPr="005C4534">
        <w:t>Č</w:t>
      </w:r>
      <w:r>
        <w:t>SN/</w:t>
      </w:r>
      <w:r w:rsidR="002777FF" w:rsidRPr="00AF5F4F">
        <w:t>EN ISO 14122 - Safety of machinery – Permanent means of access to machinery</w:t>
      </w:r>
      <w:bookmarkEnd w:id="73"/>
    </w:p>
    <w:p w14:paraId="217E6F51" w14:textId="77777777" w:rsidR="001F24C2" w:rsidRPr="00AF5F4F" w:rsidRDefault="001F24C2" w:rsidP="003B296D">
      <w:pPr>
        <w:pStyle w:val="Odstavecseseznamem"/>
      </w:pPr>
    </w:p>
    <w:p w14:paraId="187BBFEB" w14:textId="426D6C5A" w:rsidR="001F24C2" w:rsidRDefault="001F24C2" w:rsidP="001F24C2">
      <w:r w:rsidRPr="00AF5F4F">
        <w:t xml:space="preserve">The Contractor shall be responsible for ensuring that all standards used are current. The use of superseded or obsolete standards is unacceptable. </w:t>
      </w:r>
    </w:p>
    <w:p w14:paraId="0C505920" w14:textId="53209936" w:rsidR="002777FF" w:rsidRPr="00AF5F4F" w:rsidRDefault="002777FF" w:rsidP="002777FF">
      <w:pPr>
        <w:pStyle w:val="Nadpis2"/>
        <w:rPr>
          <w:lang w:val="en-GB"/>
        </w:rPr>
      </w:pPr>
      <w:bookmarkStart w:id="74" w:name="_Toc43807240"/>
      <w:bookmarkStart w:id="75" w:name="_Toc42527468"/>
      <w:bookmarkStart w:id="76" w:name="_Toc170731068"/>
      <w:bookmarkEnd w:id="74"/>
      <w:r w:rsidRPr="00AF5F4F">
        <w:rPr>
          <w:lang w:val="en-GB"/>
        </w:rPr>
        <w:lastRenderedPageBreak/>
        <w:t>Risk Assessment</w:t>
      </w:r>
      <w:bookmarkEnd w:id="75"/>
      <w:bookmarkEnd w:id="76"/>
    </w:p>
    <w:p w14:paraId="3B910908" w14:textId="77777777" w:rsidR="00AF5F4F" w:rsidRPr="003B296D" w:rsidRDefault="00AF5F4F" w:rsidP="003B296D"/>
    <w:p w14:paraId="0177C784" w14:textId="07A9DCDE" w:rsidR="002777FF" w:rsidRPr="00AF5F4F" w:rsidRDefault="002777FF" w:rsidP="002777FF">
      <w:r w:rsidRPr="00AF5F4F">
        <w:t xml:space="preserve">All risk identification and risk mitigation are included in the </w:t>
      </w:r>
      <w:r w:rsidR="006C3151">
        <w:t>Contract Object</w:t>
      </w:r>
      <w:r w:rsidRPr="00AF5F4F">
        <w:t xml:space="preserve">. All risk within the </w:t>
      </w:r>
      <w:r w:rsidR="006C3151">
        <w:t>Contract Object</w:t>
      </w:r>
      <w:r w:rsidRPr="00AF5F4F">
        <w:t xml:space="preserve"> as well as risk to be transferred to the </w:t>
      </w:r>
      <w:r w:rsidR="0082706D" w:rsidRPr="00AF5F4F">
        <w:t>Employer</w:t>
      </w:r>
      <w:r w:rsidRPr="00AF5F4F">
        <w:t xml:space="preserve"> or other party at any interface shall be mitigated as a part of the </w:t>
      </w:r>
      <w:r w:rsidR="006C3151">
        <w:t>Contract Object</w:t>
      </w:r>
      <w:r w:rsidRPr="00AF5F4F">
        <w:t xml:space="preserve">. In so far that it is reasonably practicable, unacceptable residual risk shall not be transferred to the </w:t>
      </w:r>
      <w:r w:rsidR="0082706D" w:rsidRPr="00AF5F4F">
        <w:t>Employer</w:t>
      </w:r>
      <w:r w:rsidRPr="00AF5F4F">
        <w:t xml:space="preserve"> or other party, unless agreed by all involved parties.</w:t>
      </w:r>
    </w:p>
    <w:p w14:paraId="204CF126" w14:textId="77777777" w:rsidR="006F56D1" w:rsidRPr="00AF5F4F" w:rsidRDefault="006F56D1" w:rsidP="002777FF"/>
    <w:p w14:paraId="6B2DD0D7" w14:textId="3C347048" w:rsidR="002777FF" w:rsidRPr="00AF5F4F" w:rsidRDefault="002777FF" w:rsidP="002777FF">
      <w:r w:rsidRPr="00AF5F4F">
        <w:t xml:space="preserve">Any risk reduction </w:t>
      </w:r>
      <w:r w:rsidR="001F24C2" w:rsidRPr="00AF5F4F">
        <w:t>measures,</w:t>
      </w:r>
      <w:r w:rsidRPr="00AF5F4F">
        <w:t xml:space="preserve"> or actions arisen from risk assessments shall be implemented in the design as an integrated part of the </w:t>
      </w:r>
      <w:r w:rsidR="006C3151">
        <w:t>Contract Object</w:t>
      </w:r>
      <w:r w:rsidRPr="00AF5F4F">
        <w:t xml:space="preserve">, e.g. it is not an option to mitigate risk by excluding access to areas where daily cleaning or operator inspections are expected. </w:t>
      </w:r>
    </w:p>
    <w:p w14:paraId="57B1C9A8" w14:textId="29468C08" w:rsidR="002777FF" w:rsidRPr="00AF5F4F" w:rsidRDefault="002777FF" w:rsidP="002777FF">
      <w:r w:rsidRPr="00AF5F4F">
        <w:t xml:space="preserve">The Contractor shall conduct risk assessment and analyses in accordance with the regulations and in line with the requirements of the directives (e.g. MD, PED, ATEX, EMC, and LVD) and harmonised standards for the </w:t>
      </w:r>
      <w:r w:rsidR="006C3151">
        <w:t>Contract Object</w:t>
      </w:r>
      <w:r w:rsidRPr="00AF5F4F">
        <w:t>. The risk assessment shall document compliance with the Essential Health and Safety Requirements (EHSR) in the Legislation as well as relevant standards.</w:t>
      </w:r>
    </w:p>
    <w:p w14:paraId="5A9219A8" w14:textId="10A8D43E" w:rsidR="002777FF" w:rsidRPr="00AF5F4F" w:rsidRDefault="002777FF" w:rsidP="002777FF">
      <w:r w:rsidRPr="00AF5F4F">
        <w:t xml:space="preserve">The Contractor shall conduct HAZOP-studies to analyse health, safety and operational issues. The HAZOP shall cover the </w:t>
      </w:r>
      <w:r w:rsidR="006C3151">
        <w:t>Contract Object</w:t>
      </w:r>
      <w:r w:rsidRPr="00AF5F4F">
        <w:t xml:space="preserve"> and interfaces internally and externally towards other parties. </w:t>
      </w:r>
    </w:p>
    <w:p w14:paraId="31EF23E4" w14:textId="2EADA240" w:rsidR="002777FF" w:rsidRPr="00AF5F4F" w:rsidRDefault="002777FF" w:rsidP="002777FF">
      <w:r w:rsidRPr="00AF5F4F">
        <w:t xml:space="preserve">The HAZOP shall be conducted strictly according to IEC / EN 61882 and shall be chaired by an experienced HAZOP leader, subject to approval by the </w:t>
      </w:r>
      <w:r w:rsidR="0082706D" w:rsidRPr="00AF5F4F">
        <w:t>Employer</w:t>
      </w:r>
      <w:r w:rsidRPr="00AF5F4F">
        <w:t xml:space="preserve">. The HAZOP team shall involve the necessary competent parties including, but not limited to, Contractor’s experts, </w:t>
      </w:r>
      <w:r w:rsidR="006F56D1" w:rsidRPr="00AF5F4F">
        <w:t>S</w:t>
      </w:r>
      <w:r w:rsidRPr="00AF5F4F">
        <w:t xml:space="preserve">ubcontractors, other contractors in interfaces etc. The </w:t>
      </w:r>
      <w:r w:rsidR="0082706D" w:rsidRPr="00AF5F4F">
        <w:t>Employer</w:t>
      </w:r>
      <w:r w:rsidRPr="00AF5F4F">
        <w:t xml:space="preserve"> shall be invited to participate in HAZOP workshops. The HAZOP shall be fully documented and recorded by ‘full recording’ (i.e. ‘recording by exception’ is not acceptable). The Contractor is obliged to participate with experienced personnel in any additional risk assessment workshops with relevance to his Works and interfaces. These additional risk assessments will be initiated by the </w:t>
      </w:r>
      <w:r w:rsidR="0082706D" w:rsidRPr="00AF5F4F">
        <w:t>Employer</w:t>
      </w:r>
      <w:r w:rsidRPr="00AF5F4F">
        <w:t xml:space="preserve"> if needed.</w:t>
      </w:r>
    </w:p>
    <w:p w14:paraId="3E409DD9" w14:textId="4824F731" w:rsidR="002777FF" w:rsidRPr="00AF5F4F" w:rsidRDefault="002777FF" w:rsidP="002777FF">
      <w:r w:rsidRPr="00AF5F4F">
        <w:t xml:space="preserve">The Contractor shall </w:t>
      </w:r>
      <w:r w:rsidR="00991BB6" w:rsidRPr="00AF5F4F">
        <w:t>assess,</w:t>
      </w:r>
      <w:r w:rsidRPr="00AF5F4F">
        <w:t xml:space="preserve"> and document all identified hazards and risk scenarios with Layer of Protection Analysis (LOPA)</w:t>
      </w:r>
      <w:r w:rsidR="00991BB6" w:rsidRPr="00AF5F4F">
        <w:t xml:space="preserve"> and ensure compliance with the risk acceptance </w:t>
      </w:r>
      <w:r w:rsidR="001F24C2" w:rsidRPr="00AF5F4F">
        <w:t>criteria</w:t>
      </w:r>
      <w:r w:rsidRPr="00AF5F4F">
        <w:t>.</w:t>
      </w:r>
    </w:p>
    <w:p w14:paraId="36035195" w14:textId="77777777" w:rsidR="006F56D1" w:rsidRPr="00AF5F4F" w:rsidRDefault="006F56D1" w:rsidP="002777FF"/>
    <w:p w14:paraId="4FF45444" w14:textId="0D8B5257" w:rsidR="002777FF" w:rsidRPr="00AF5F4F" w:rsidRDefault="002777FF" w:rsidP="002777FF">
      <w:r w:rsidRPr="00AF5F4F">
        <w:t xml:space="preserve">In accordance with the reviewable </w:t>
      </w:r>
      <w:r w:rsidR="00644A11">
        <w:t>d</w:t>
      </w:r>
      <w:r w:rsidRPr="00AF5F4F">
        <w:t xml:space="preserve">esign </w:t>
      </w:r>
      <w:r w:rsidR="00644A11">
        <w:t>d</w:t>
      </w:r>
      <w:r w:rsidRPr="00AF5F4F">
        <w:t xml:space="preserve">ata detailed in </w:t>
      </w:r>
      <w:r w:rsidR="00644A11" w:rsidRPr="00644A11">
        <w:t>a</w:t>
      </w:r>
      <w:r w:rsidR="008742F3" w:rsidRPr="00644A11">
        <w:t>ppendix C1</w:t>
      </w:r>
      <w:r w:rsidR="008742F3" w:rsidRPr="00AF5F4F">
        <w:rPr>
          <w:i/>
          <w:iCs/>
        </w:rPr>
        <w:t xml:space="preserve"> Reviewable Project and Design Data</w:t>
      </w:r>
      <w:r w:rsidRPr="00AF5F4F">
        <w:rPr>
          <w:i/>
        </w:rPr>
        <w:t>,</w:t>
      </w:r>
      <w:r w:rsidRPr="00AF5F4F">
        <w:t xml:space="preserve"> the Contractor shall present risk assessment methodology and </w:t>
      </w:r>
      <w:r w:rsidR="00991BB6" w:rsidRPr="00AF5F4F">
        <w:t>d</w:t>
      </w:r>
      <w:r w:rsidRPr="00AF5F4F">
        <w:t xml:space="preserve">ocumentation templates containing a complete and detailed description of areas to be covered by HAZOP at least two weeks before the agreed assessment date. The </w:t>
      </w:r>
      <w:r w:rsidR="0082706D" w:rsidRPr="00AF5F4F">
        <w:t>Employer</w:t>
      </w:r>
      <w:r w:rsidRPr="00AF5F4F">
        <w:t xml:space="preserve"> must review and approve the template before any risk assessment is carried out.</w:t>
      </w:r>
      <w:r w:rsidRPr="00AF5F4F" w:rsidDel="00EC7DBA">
        <w:t xml:space="preserve"> </w:t>
      </w:r>
    </w:p>
    <w:p w14:paraId="699F50DB" w14:textId="77777777" w:rsidR="008742F3" w:rsidRPr="00AF5F4F" w:rsidRDefault="008742F3" w:rsidP="002777FF"/>
    <w:p w14:paraId="6B5184A6" w14:textId="307CF629" w:rsidR="002777FF" w:rsidRPr="00AF5F4F" w:rsidRDefault="002777FF" w:rsidP="002777FF">
      <w:r w:rsidRPr="00AF5F4F">
        <w:t xml:space="preserve">In addition, the Contactor shall present updated </w:t>
      </w:r>
      <w:r w:rsidR="00644A11">
        <w:t>d</w:t>
      </w:r>
      <w:r w:rsidRPr="00AF5F4F">
        <w:t xml:space="preserve">ocumentation and background material including but not limited to </w:t>
      </w:r>
      <w:r w:rsidR="00644A11">
        <w:t>p</w:t>
      </w:r>
      <w:r w:rsidRPr="00AF5F4F">
        <w:t xml:space="preserve">rocess &amp; </w:t>
      </w:r>
      <w:r w:rsidR="00644A11">
        <w:t>i</w:t>
      </w:r>
      <w:r w:rsidRPr="00AF5F4F">
        <w:t xml:space="preserve">nstrumentation </w:t>
      </w:r>
      <w:r w:rsidR="00644A11">
        <w:t>d</w:t>
      </w:r>
      <w:r w:rsidRPr="00AF5F4F">
        <w:t>iagrams (P&amp;IDs), functional descriptions, material lists, isometrics at least one week before the assessment schedule date.</w:t>
      </w:r>
    </w:p>
    <w:p w14:paraId="0E44845F" w14:textId="77777777" w:rsidR="008742F3" w:rsidRPr="00AF5F4F" w:rsidRDefault="008742F3" w:rsidP="002777FF"/>
    <w:p w14:paraId="315ACD3D" w14:textId="24CCD542" w:rsidR="002777FF" w:rsidRPr="00AF5F4F" w:rsidRDefault="002777FF" w:rsidP="002777FF">
      <w:r w:rsidRPr="00AF5F4F">
        <w:t>Risk assessment results shall be sent out latest one week after the risk assessment workshops and meeting have been held.</w:t>
      </w:r>
    </w:p>
    <w:p w14:paraId="7C226EF9" w14:textId="77777777" w:rsidR="008742F3" w:rsidRPr="00AF5F4F" w:rsidRDefault="008742F3" w:rsidP="002777FF"/>
    <w:p w14:paraId="03807D99" w14:textId="77777777" w:rsidR="002777FF" w:rsidRPr="00AF5F4F" w:rsidRDefault="002777FF" w:rsidP="002777FF">
      <w:r w:rsidRPr="00AF5F4F">
        <w:t>The figure below shows the workflow for risk reduction to be followed by the Contractor:</w:t>
      </w:r>
    </w:p>
    <w:p w14:paraId="735F014A" w14:textId="77777777" w:rsidR="002777FF" w:rsidRPr="00AF5F4F" w:rsidRDefault="002777FF" w:rsidP="00AF5F4F">
      <w:pPr>
        <w:jc w:val="center"/>
      </w:pPr>
      <w:r w:rsidRPr="00AF5F4F">
        <w:rPr>
          <w:noProof/>
          <w:lang w:eastAsia="en-GB"/>
        </w:rPr>
        <w:lastRenderedPageBreak/>
        <w:drawing>
          <wp:inline distT="0" distB="0" distL="0" distR="0" wp14:anchorId="5465419C" wp14:editId="4B92ED51">
            <wp:extent cx="3666946" cy="52006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667671" cy="5201678"/>
                    </a:xfrm>
                    <a:prstGeom prst="rect">
                      <a:avLst/>
                    </a:prstGeom>
                  </pic:spPr>
                </pic:pic>
              </a:graphicData>
            </a:graphic>
          </wp:inline>
        </w:drawing>
      </w:r>
    </w:p>
    <w:p w14:paraId="1EC16241" w14:textId="5BF1D766" w:rsidR="002777FF" w:rsidRPr="00AF5F4F" w:rsidRDefault="002777FF" w:rsidP="00AF5F4F">
      <w:pPr>
        <w:pStyle w:val="Titulek"/>
        <w:jc w:val="center"/>
      </w:pPr>
      <w:r w:rsidRPr="00AF5F4F">
        <w:t xml:space="preserve">Figure </w:t>
      </w:r>
      <w:r w:rsidRPr="00AF5F4F">
        <w:fldChar w:fldCharType="begin"/>
      </w:r>
      <w:r w:rsidRPr="00AF5F4F">
        <w:instrText xml:space="preserve"> SEQ Figure \* ARABIC </w:instrText>
      </w:r>
      <w:r w:rsidRPr="00AF5F4F">
        <w:fldChar w:fldCharType="separate"/>
      </w:r>
      <w:r w:rsidR="00542F2A">
        <w:rPr>
          <w:noProof/>
        </w:rPr>
        <w:t>1</w:t>
      </w:r>
      <w:r w:rsidRPr="00AF5F4F">
        <w:fldChar w:fldCharType="end"/>
      </w:r>
      <w:r w:rsidRPr="00AF5F4F">
        <w:t xml:space="preserve"> Risk reduction and compliance workflow</w:t>
      </w:r>
    </w:p>
    <w:p w14:paraId="7BE32084" w14:textId="4D232840" w:rsidR="002777FF" w:rsidRPr="00AF5F4F" w:rsidRDefault="002777FF" w:rsidP="002777FF">
      <w:r w:rsidRPr="00AF5F4F">
        <w:t xml:space="preserve">The flow chart shall be used in conjunction with the workflow described in EN ISO 12100 “Safety of machinery. General principles for design - Risk assessment and risk reduction”. The flow chart shows how to ensure compliance with standards, </w:t>
      </w:r>
      <w:r w:rsidR="00991BB6" w:rsidRPr="00AF5F4F">
        <w:t>l</w:t>
      </w:r>
      <w:r w:rsidRPr="00AF5F4F">
        <w:t xml:space="preserve">egislation and the </w:t>
      </w:r>
      <w:r w:rsidR="0082706D" w:rsidRPr="00AF5F4F">
        <w:t>Employer</w:t>
      </w:r>
      <w:r w:rsidRPr="00AF5F4F">
        <w:t xml:space="preserve">’s risk acceptance criteria in the risk identification and risk reduction. </w:t>
      </w:r>
    </w:p>
    <w:p w14:paraId="32A07257" w14:textId="77777777" w:rsidR="00457798" w:rsidRPr="00AF5F4F" w:rsidRDefault="00457798" w:rsidP="002777FF"/>
    <w:p w14:paraId="53635E0A" w14:textId="6876DA45" w:rsidR="002777FF" w:rsidRPr="00AF5F4F" w:rsidRDefault="002777FF" w:rsidP="002777FF">
      <w:r w:rsidRPr="00AF5F4F">
        <w:t>The Contractor shall check risk and design for compliance with:</w:t>
      </w:r>
    </w:p>
    <w:p w14:paraId="261B89AA" w14:textId="77777777" w:rsidR="002777FF" w:rsidRPr="00AF5F4F" w:rsidRDefault="002777FF" w:rsidP="002777FF">
      <w:pPr>
        <w:pStyle w:val="Odstavecseseznamem"/>
        <w:numPr>
          <w:ilvl w:val="0"/>
          <w:numId w:val="36"/>
        </w:numPr>
        <w:spacing w:after="120"/>
      </w:pPr>
      <w:r w:rsidRPr="00AF5F4F">
        <w:t xml:space="preserve">European codes and standards </w:t>
      </w:r>
    </w:p>
    <w:p w14:paraId="097D050B" w14:textId="5BEC2C82" w:rsidR="002777FF" w:rsidRPr="00AF5F4F" w:rsidRDefault="002777FF" w:rsidP="002777FF">
      <w:pPr>
        <w:pStyle w:val="Odstavecseseznamem"/>
        <w:numPr>
          <w:ilvl w:val="0"/>
          <w:numId w:val="36"/>
        </w:numPr>
        <w:spacing w:after="120"/>
      </w:pPr>
      <w:r w:rsidRPr="00AF5F4F">
        <w:t xml:space="preserve">National and local </w:t>
      </w:r>
      <w:r w:rsidR="00644A11">
        <w:t>Legal regulation</w:t>
      </w:r>
      <w:r w:rsidRPr="00AF5F4F">
        <w:t xml:space="preserve"> </w:t>
      </w:r>
    </w:p>
    <w:p w14:paraId="1C373903" w14:textId="77777777" w:rsidR="002777FF" w:rsidRPr="00AF5F4F" w:rsidRDefault="002777FF" w:rsidP="002777FF">
      <w:pPr>
        <w:pStyle w:val="Odstavecseseznamem"/>
        <w:numPr>
          <w:ilvl w:val="0"/>
          <w:numId w:val="36"/>
        </w:numPr>
        <w:spacing w:after="120"/>
      </w:pPr>
      <w:r w:rsidRPr="00AF5F4F">
        <w:t>Best available technology (usually sector specific standards)</w:t>
      </w:r>
    </w:p>
    <w:p w14:paraId="0D92DC8B" w14:textId="4D28B103" w:rsidR="001F24C2" w:rsidRPr="00AF5F4F" w:rsidRDefault="002777FF" w:rsidP="002777FF">
      <w:pPr>
        <w:pStyle w:val="Odstavecseseznamem"/>
        <w:numPr>
          <w:ilvl w:val="0"/>
          <w:numId w:val="36"/>
        </w:numPr>
        <w:spacing w:after="120"/>
      </w:pPr>
      <w:r w:rsidRPr="00AF5F4F">
        <w:t>Risk acceptance criteria</w:t>
      </w:r>
    </w:p>
    <w:p w14:paraId="37623219" w14:textId="5284E0BE" w:rsidR="002777FF" w:rsidRPr="00AF5F4F" w:rsidRDefault="001F24C2" w:rsidP="003B296D">
      <w:r w:rsidRPr="00AF5F4F">
        <w:br w:type="page"/>
      </w:r>
    </w:p>
    <w:p w14:paraId="562379AA" w14:textId="243F579B" w:rsidR="002777FF" w:rsidRDefault="002777FF" w:rsidP="002777FF">
      <w:pPr>
        <w:pStyle w:val="Nadpis2"/>
        <w:rPr>
          <w:lang w:val="en-GB"/>
        </w:rPr>
      </w:pPr>
      <w:bookmarkStart w:id="77" w:name="_Toc42527469"/>
      <w:bookmarkStart w:id="78" w:name="_Toc170731069"/>
      <w:r w:rsidRPr="00AF5F4F">
        <w:rPr>
          <w:lang w:val="en-GB"/>
        </w:rPr>
        <w:lastRenderedPageBreak/>
        <w:t>Risk Acceptance Criteria and reduction to ALARP</w:t>
      </w:r>
      <w:bookmarkEnd w:id="77"/>
      <w:bookmarkEnd w:id="78"/>
    </w:p>
    <w:p w14:paraId="29FF5F4D" w14:textId="0841A2CD" w:rsidR="002777FF" w:rsidRPr="00AF5F4F" w:rsidRDefault="002777FF" w:rsidP="002777FF">
      <w:r w:rsidRPr="00AF5F4F">
        <w:t xml:space="preserve">The Contractor shall reduce risk to an acceptable level according to the </w:t>
      </w:r>
      <w:r w:rsidR="0082706D" w:rsidRPr="00AF5F4F">
        <w:t>Employer</w:t>
      </w:r>
      <w:r w:rsidRPr="00AF5F4F">
        <w:t>’s risk acceptance criteria specified by the Risk Acceptance Matrix and Consequence Table below.</w:t>
      </w:r>
      <w:r w:rsidRPr="00AF5F4F">
        <w:br/>
      </w:r>
    </w:p>
    <w:p w14:paraId="44F7E011" w14:textId="63EBC250" w:rsidR="002777FF" w:rsidRPr="00AF5F4F" w:rsidRDefault="00327E2B" w:rsidP="002777FF">
      <w:r>
        <w:rPr>
          <w:noProof/>
        </w:rPr>
        <w:drawing>
          <wp:inline distT="0" distB="0" distL="0" distR="0" wp14:anchorId="668A620F" wp14:editId="34E9EC11">
            <wp:extent cx="5689600" cy="266954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689600" cy="2669540"/>
                    </a:xfrm>
                    <a:prstGeom prst="rect">
                      <a:avLst/>
                    </a:prstGeom>
                  </pic:spPr>
                </pic:pic>
              </a:graphicData>
            </a:graphic>
          </wp:inline>
        </w:drawing>
      </w:r>
    </w:p>
    <w:p w14:paraId="745BD6DF" w14:textId="57036538" w:rsidR="002777FF" w:rsidRPr="00AF5F4F" w:rsidRDefault="002777FF" w:rsidP="003B296D">
      <w:pPr>
        <w:pStyle w:val="Titulek"/>
        <w:jc w:val="center"/>
      </w:pPr>
      <w:r w:rsidRPr="00AF5F4F">
        <w:t xml:space="preserve">Figure </w:t>
      </w:r>
      <w:r w:rsidRPr="00AF5F4F">
        <w:fldChar w:fldCharType="begin"/>
      </w:r>
      <w:r w:rsidRPr="00AF5F4F">
        <w:instrText xml:space="preserve"> SEQ Figure \* ARABIC </w:instrText>
      </w:r>
      <w:r w:rsidRPr="00AF5F4F">
        <w:fldChar w:fldCharType="separate"/>
      </w:r>
      <w:r w:rsidR="00542F2A">
        <w:rPr>
          <w:noProof/>
        </w:rPr>
        <w:t>2</w:t>
      </w:r>
      <w:r w:rsidRPr="00AF5F4F">
        <w:fldChar w:fldCharType="end"/>
      </w:r>
      <w:r w:rsidRPr="00AF5F4F">
        <w:t xml:space="preserve"> Risk Acceptance Matrix</w:t>
      </w:r>
    </w:p>
    <w:p w14:paraId="2FF30B7D" w14:textId="77777777" w:rsidR="002777FF" w:rsidRPr="00AF5F4F" w:rsidRDefault="00F77B77" w:rsidP="002777FF">
      <w:r w:rsidRPr="00AF5F4F">
        <w:rPr>
          <w:noProof/>
        </w:rPr>
        <w:drawing>
          <wp:inline distT="0" distB="0" distL="0" distR="0" wp14:anchorId="0C6BB6DE" wp14:editId="1F073DF7">
            <wp:extent cx="5689600" cy="4618990"/>
            <wp:effectExtent l="0" t="0" r="635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89600" cy="4618990"/>
                    </a:xfrm>
                    <a:prstGeom prst="rect">
                      <a:avLst/>
                    </a:prstGeom>
                  </pic:spPr>
                </pic:pic>
              </a:graphicData>
            </a:graphic>
          </wp:inline>
        </w:drawing>
      </w:r>
    </w:p>
    <w:p w14:paraId="1A0C972D" w14:textId="6EDA16A6" w:rsidR="002777FF" w:rsidRPr="00AF5F4F" w:rsidRDefault="002777FF" w:rsidP="003B296D">
      <w:pPr>
        <w:pStyle w:val="Titulek"/>
        <w:jc w:val="center"/>
      </w:pPr>
      <w:r w:rsidRPr="00AF5F4F">
        <w:t xml:space="preserve">Figure </w:t>
      </w:r>
      <w:r w:rsidRPr="00AF5F4F">
        <w:fldChar w:fldCharType="begin"/>
      </w:r>
      <w:r w:rsidRPr="00AF5F4F">
        <w:instrText xml:space="preserve"> SEQ Figure \* ARABIC </w:instrText>
      </w:r>
      <w:r w:rsidRPr="00AF5F4F">
        <w:fldChar w:fldCharType="separate"/>
      </w:r>
      <w:r w:rsidR="00542F2A">
        <w:rPr>
          <w:noProof/>
        </w:rPr>
        <w:t>3</w:t>
      </w:r>
      <w:r w:rsidRPr="00AF5F4F">
        <w:fldChar w:fldCharType="end"/>
      </w:r>
      <w:r w:rsidRPr="00AF5F4F">
        <w:t xml:space="preserve"> Consequence Table</w:t>
      </w:r>
    </w:p>
    <w:p w14:paraId="5CE4DF26" w14:textId="77777777" w:rsidR="00CE5239" w:rsidRPr="00AF5F4F" w:rsidRDefault="00CE5239" w:rsidP="002777FF"/>
    <w:p w14:paraId="5F2FC1A7" w14:textId="174DFAB8" w:rsidR="00CE5239" w:rsidRPr="00AF5F4F" w:rsidRDefault="00CE5239" w:rsidP="002777FF">
      <w:r w:rsidRPr="00AF5F4F">
        <w:t>Risk to People Health and Safety, Environment and Economy shall be assessed.</w:t>
      </w:r>
    </w:p>
    <w:p w14:paraId="25983133" w14:textId="304C54B6" w:rsidR="00CE5239" w:rsidRPr="00AF5F4F" w:rsidRDefault="00CE5239" w:rsidP="002777FF"/>
    <w:p w14:paraId="0C995A65" w14:textId="2D10A7BB" w:rsidR="00CE5239" w:rsidRPr="00AF5F4F" w:rsidRDefault="002777FF" w:rsidP="00CE5239">
      <w:r w:rsidRPr="00AF5F4F">
        <w:t>All risk shall be reduced to ALARP “as low as reasonably practicable”, and at least follow relevant good practice.</w:t>
      </w:r>
      <w:r w:rsidR="009773FE" w:rsidRPr="00AF5F4F">
        <w:t xml:space="preserve"> </w:t>
      </w:r>
      <w:r w:rsidR="00CE5239" w:rsidRPr="00AF5F4F">
        <w:t xml:space="preserve">Risks in the red region in </w:t>
      </w:r>
      <w:r w:rsidR="001F24C2" w:rsidRPr="00AF5F4F">
        <w:t>u</w:t>
      </w:r>
      <w:r w:rsidR="00CE5239" w:rsidRPr="00AF5F4F">
        <w:t xml:space="preserve">nacceptable and must be further mitigated. Risks in the yellow region can be tolerated if ALARP is justified. Risks in green region will be acceptable if ALARP is justified. </w:t>
      </w:r>
    </w:p>
    <w:p w14:paraId="5636C1AE" w14:textId="77777777" w:rsidR="00457798" w:rsidRPr="00AF5F4F" w:rsidRDefault="00457798" w:rsidP="002777FF"/>
    <w:p w14:paraId="241D15C8" w14:textId="72FF8347" w:rsidR="002777FF" w:rsidRPr="00AF5F4F" w:rsidRDefault="002777FF" w:rsidP="002777FF">
      <w:r w:rsidRPr="00AF5F4F">
        <w:t>The Contractor shall conduct an ALARP evaluation for all risks, whether they are evaluated to be in the green or yellow categories. The ALARP evaluation can be done qualitatively using good engineering judgement, or quantitative using cost benefit analysis.</w:t>
      </w:r>
      <w:r w:rsidR="00457798" w:rsidRPr="00AF5F4F">
        <w:t xml:space="preserve"> </w:t>
      </w:r>
      <w:r w:rsidRPr="00AF5F4F">
        <w:t>Quantitative ALARP evaluation using cost benefit analysis shall be used for risks in yellow area and with consequence level C</w:t>
      </w:r>
      <w:r w:rsidR="007A3911" w:rsidRPr="00AF5F4F">
        <w:t>3</w:t>
      </w:r>
      <w:r w:rsidRPr="00AF5F4F">
        <w:t xml:space="preserve"> to C</w:t>
      </w:r>
      <w:r w:rsidR="007A3911" w:rsidRPr="00AF5F4F">
        <w:t>5</w:t>
      </w:r>
      <w:r w:rsidRPr="00AF5F4F">
        <w:t>.</w:t>
      </w:r>
      <w:r w:rsidR="00B12B69" w:rsidRPr="00AF5F4F">
        <w:t xml:space="preserve"> </w:t>
      </w:r>
      <w:r w:rsidRPr="00AF5F4F">
        <w:t xml:space="preserve">Parameters for quantitative ALARP justification, such as value of a lost life shall be aligned with </w:t>
      </w:r>
      <w:r w:rsidR="007A3911" w:rsidRPr="00AF5F4F">
        <w:t xml:space="preserve">national </w:t>
      </w:r>
      <w:r w:rsidRPr="00AF5F4F">
        <w:t>requirements</w:t>
      </w:r>
      <w:r w:rsidR="00B12B69" w:rsidRPr="00AF5F4F">
        <w:t xml:space="preserve">. </w:t>
      </w:r>
      <w:r w:rsidRPr="00AF5F4F">
        <w:t>Parameters shall be projected to the value present tense.</w:t>
      </w:r>
    </w:p>
    <w:p w14:paraId="4E9EB572" w14:textId="77D8A364" w:rsidR="002777FF" w:rsidRDefault="002777FF" w:rsidP="002777FF">
      <w:pPr>
        <w:pStyle w:val="Nadpis2"/>
        <w:rPr>
          <w:lang w:val="en-GB"/>
        </w:rPr>
      </w:pPr>
      <w:bookmarkStart w:id="79" w:name="_Toc43807243"/>
      <w:bookmarkStart w:id="80" w:name="_Toc42527470"/>
      <w:bookmarkStart w:id="81" w:name="_Toc170731070"/>
      <w:bookmarkEnd w:id="79"/>
      <w:r w:rsidRPr="00AF5F4F">
        <w:rPr>
          <w:lang w:val="en-GB"/>
        </w:rPr>
        <w:t xml:space="preserve">Functional Safety </w:t>
      </w:r>
      <w:r w:rsidRPr="003B296D">
        <w:rPr>
          <w:lang w:val="en-GB"/>
        </w:rPr>
        <w:t>Requirements</w:t>
      </w:r>
      <w:bookmarkEnd w:id="80"/>
      <w:bookmarkEnd w:id="81"/>
      <w:r w:rsidRPr="00AF5F4F">
        <w:rPr>
          <w:lang w:val="en-GB"/>
        </w:rPr>
        <w:t xml:space="preserve"> </w:t>
      </w:r>
    </w:p>
    <w:p w14:paraId="4D01279E" w14:textId="77777777" w:rsidR="003B296D" w:rsidRPr="003B296D" w:rsidRDefault="003B296D" w:rsidP="003B296D"/>
    <w:p w14:paraId="39A3A517" w14:textId="5AFA75F4" w:rsidR="002777FF" w:rsidRPr="00AF5F4F" w:rsidRDefault="002777FF" w:rsidP="002777FF">
      <w:r w:rsidRPr="00AF5F4F">
        <w:t xml:space="preserve">All electrical or programmable functions used in a protective manner for the </w:t>
      </w:r>
      <w:r w:rsidR="00644A11">
        <w:t>Line</w:t>
      </w:r>
      <w:r w:rsidRPr="00AF5F4F">
        <w:t xml:space="preserve"> shall </w:t>
      </w:r>
      <w:r w:rsidR="001F24C2" w:rsidRPr="00AF5F4F">
        <w:t>be</w:t>
      </w:r>
      <w:r w:rsidRPr="00AF5F4F">
        <w:t xml:space="preserve"> functional safety. For all such instances of this, the Contractor shall conduct a detailed assessment to decide the integrity required for the function and the equipment. The assessment shall specify any safety requirements dictated by Safety Integrity Level (SIL) to be implemented in the functionality as a Safety Instrumented Function (SIF). When a SIF is implemented, the rules from functional safety shall be followed. </w:t>
      </w:r>
    </w:p>
    <w:p w14:paraId="1E5D7FAC" w14:textId="77777777" w:rsidR="00457798" w:rsidRPr="00AF5F4F" w:rsidRDefault="00457798" w:rsidP="002777FF"/>
    <w:p w14:paraId="5601328E" w14:textId="1E25536C" w:rsidR="002777FF" w:rsidRPr="00AF5F4F" w:rsidRDefault="002777FF" w:rsidP="002777FF">
      <w:r w:rsidRPr="00AF5F4F">
        <w:t>The Contractor shall document compliance with the relevant functional safety standards</w:t>
      </w:r>
      <w:r w:rsidRPr="00AF5F4F" w:rsidDel="001913E4">
        <w:t xml:space="preserve"> </w:t>
      </w:r>
      <w:r w:rsidRPr="00AF5F4F">
        <w:t xml:space="preserve">to ensure functional safety is managed via a structured approach to technical design, management and </w:t>
      </w:r>
      <w:r w:rsidR="00BA7CC6" w:rsidRPr="00AF5F4F">
        <w:t>d</w:t>
      </w:r>
      <w:r w:rsidRPr="00AF5F4F">
        <w:t>ocumentation. Relevant functional safety standards include, but are not limited to, the following:</w:t>
      </w:r>
    </w:p>
    <w:p w14:paraId="716CB9F5" w14:textId="524E1C6A" w:rsidR="001F24C2" w:rsidRPr="00AF5F4F" w:rsidRDefault="001F24C2" w:rsidP="002777FF"/>
    <w:p w14:paraId="75D4DAD6" w14:textId="344E353F" w:rsidR="001F24C2" w:rsidRPr="00AF5F4F" w:rsidRDefault="000C1342" w:rsidP="001F24C2">
      <w:pPr>
        <w:pStyle w:val="Odstavecseseznamem"/>
        <w:numPr>
          <w:ilvl w:val="0"/>
          <w:numId w:val="44"/>
        </w:numPr>
        <w:rPr>
          <w:i/>
        </w:rPr>
      </w:pPr>
      <w:r w:rsidRPr="005C4534">
        <w:t>Č</w:t>
      </w:r>
      <w:r>
        <w:t>SN/</w:t>
      </w:r>
      <w:r w:rsidR="001F24C2" w:rsidRPr="00AF5F4F">
        <w:t xml:space="preserve">EN 61511 - </w:t>
      </w:r>
      <w:r w:rsidR="001F24C2" w:rsidRPr="00AF5F4F">
        <w:rPr>
          <w:i/>
        </w:rPr>
        <w:t>Functional safety – Safety instrumented systems</w:t>
      </w:r>
    </w:p>
    <w:p w14:paraId="01DC35DD" w14:textId="22A2C441" w:rsidR="001F24C2" w:rsidRPr="00AF5F4F" w:rsidRDefault="001F24C2" w:rsidP="001F24C2">
      <w:pPr>
        <w:pStyle w:val="Odstavecseseznamem"/>
        <w:rPr>
          <w:i/>
        </w:rPr>
      </w:pPr>
      <w:r w:rsidRPr="00AF5F4F">
        <w:rPr>
          <w:i/>
        </w:rPr>
        <w:t>for the process industry sector</w:t>
      </w:r>
    </w:p>
    <w:p w14:paraId="594FAC81" w14:textId="553BB837" w:rsidR="001F24C2" w:rsidRPr="00AF5F4F" w:rsidRDefault="001F24C2" w:rsidP="001F24C2">
      <w:pPr>
        <w:pStyle w:val="Odstavecseseznamem"/>
        <w:rPr>
          <w:i/>
        </w:rPr>
      </w:pPr>
    </w:p>
    <w:p w14:paraId="72AE7375" w14:textId="438EF9A7" w:rsidR="001F24C2" w:rsidRPr="00AF5F4F" w:rsidRDefault="000C1342" w:rsidP="001F24C2">
      <w:pPr>
        <w:pStyle w:val="Odstavecseseznamem"/>
        <w:numPr>
          <w:ilvl w:val="0"/>
          <w:numId w:val="44"/>
        </w:numPr>
        <w:rPr>
          <w:i/>
        </w:rPr>
      </w:pPr>
      <w:r w:rsidRPr="005C4534">
        <w:t>Č</w:t>
      </w:r>
      <w:r>
        <w:t>SN/</w:t>
      </w:r>
      <w:r w:rsidR="001F24C2" w:rsidRPr="00AF5F4F">
        <w:t xml:space="preserve">EN 61508 - </w:t>
      </w:r>
      <w:r w:rsidR="001F24C2" w:rsidRPr="00AF5F4F">
        <w:rPr>
          <w:i/>
        </w:rPr>
        <w:t>Functional safety of electrical/electronic/programmable electronic</w:t>
      </w:r>
    </w:p>
    <w:p w14:paraId="2990369B" w14:textId="77777777" w:rsidR="001F24C2" w:rsidRPr="00AF5F4F" w:rsidRDefault="001F24C2" w:rsidP="001F24C2">
      <w:pPr>
        <w:ind w:firstLine="720"/>
        <w:rPr>
          <w:i/>
        </w:rPr>
      </w:pPr>
      <w:r w:rsidRPr="00AF5F4F">
        <w:rPr>
          <w:i/>
        </w:rPr>
        <w:t>safety-related systems</w:t>
      </w:r>
    </w:p>
    <w:p w14:paraId="780B04F9" w14:textId="77777777" w:rsidR="001F24C2" w:rsidRPr="00AF5F4F" w:rsidRDefault="001F24C2" w:rsidP="001F24C2">
      <w:pPr>
        <w:pStyle w:val="Odstavecseseznamem"/>
      </w:pPr>
    </w:p>
    <w:p w14:paraId="59CAAC4F" w14:textId="533777FF" w:rsidR="001F24C2" w:rsidRPr="00AF5F4F" w:rsidRDefault="000C1342" w:rsidP="001F24C2">
      <w:pPr>
        <w:pStyle w:val="Odstavecseseznamem"/>
        <w:numPr>
          <w:ilvl w:val="0"/>
          <w:numId w:val="45"/>
        </w:numPr>
        <w:rPr>
          <w:i/>
        </w:rPr>
      </w:pPr>
      <w:r w:rsidRPr="005C4534">
        <w:t>Č</w:t>
      </w:r>
      <w:r>
        <w:t>SN/</w:t>
      </w:r>
      <w:r w:rsidR="001F24C2" w:rsidRPr="00AF5F4F">
        <w:t xml:space="preserve">EN 62061 - </w:t>
      </w:r>
      <w:r w:rsidR="001F24C2" w:rsidRPr="00AF5F4F">
        <w:rPr>
          <w:i/>
        </w:rPr>
        <w:t>Safety of machinery</w:t>
      </w:r>
    </w:p>
    <w:p w14:paraId="4F413A2D" w14:textId="77777777" w:rsidR="001F24C2" w:rsidRPr="00AF5F4F" w:rsidRDefault="001F24C2" w:rsidP="001F24C2">
      <w:pPr>
        <w:pStyle w:val="Odstavecseseznamem"/>
      </w:pPr>
    </w:p>
    <w:p w14:paraId="1461A445" w14:textId="35D650F0" w:rsidR="001F24C2" w:rsidRPr="00AF5F4F" w:rsidRDefault="000C1342" w:rsidP="001F24C2">
      <w:pPr>
        <w:pStyle w:val="Odstavecseseznamem"/>
        <w:numPr>
          <w:ilvl w:val="0"/>
          <w:numId w:val="45"/>
        </w:numPr>
        <w:rPr>
          <w:i/>
        </w:rPr>
      </w:pPr>
      <w:r w:rsidRPr="005C4534">
        <w:t>Č</w:t>
      </w:r>
      <w:r>
        <w:t>SN/</w:t>
      </w:r>
      <w:r w:rsidR="001F24C2" w:rsidRPr="00AF5F4F">
        <w:t xml:space="preserve">EN ISO 13849 - </w:t>
      </w:r>
      <w:r w:rsidR="001F24C2" w:rsidRPr="00AF5F4F">
        <w:rPr>
          <w:i/>
        </w:rPr>
        <w:t>Safety of machinery – Safety-related parts of control</w:t>
      </w:r>
    </w:p>
    <w:p w14:paraId="00E7AF55" w14:textId="782A2C35" w:rsidR="001F24C2" w:rsidRPr="00AF5F4F" w:rsidRDefault="001F24C2" w:rsidP="001F24C2">
      <w:pPr>
        <w:ind w:firstLine="720"/>
        <w:rPr>
          <w:i/>
        </w:rPr>
      </w:pPr>
      <w:r w:rsidRPr="00AF5F4F">
        <w:rPr>
          <w:i/>
        </w:rPr>
        <w:t>Systems</w:t>
      </w:r>
    </w:p>
    <w:p w14:paraId="27D90FCC" w14:textId="0A74C284" w:rsidR="001F24C2" w:rsidRPr="00AF5F4F" w:rsidRDefault="001F24C2" w:rsidP="001F24C2">
      <w:pPr>
        <w:ind w:firstLine="720"/>
        <w:rPr>
          <w:i/>
        </w:rPr>
      </w:pPr>
    </w:p>
    <w:p w14:paraId="2E647A8D" w14:textId="77718E78" w:rsidR="001F24C2" w:rsidRPr="00AF5F4F" w:rsidRDefault="000C1342" w:rsidP="001F24C2">
      <w:pPr>
        <w:pStyle w:val="Odstavecseseznamem"/>
        <w:numPr>
          <w:ilvl w:val="0"/>
          <w:numId w:val="44"/>
        </w:numPr>
        <w:rPr>
          <w:b/>
        </w:rPr>
      </w:pPr>
      <w:r w:rsidRPr="005C4534">
        <w:t>Č</w:t>
      </w:r>
      <w:r>
        <w:t>SN/</w:t>
      </w:r>
      <w:r w:rsidR="001F24C2" w:rsidRPr="00AF5F4F">
        <w:t xml:space="preserve">EN 50156 - </w:t>
      </w:r>
      <w:r w:rsidR="001F24C2" w:rsidRPr="00AF5F4F">
        <w:rPr>
          <w:i/>
        </w:rPr>
        <w:t>Electrical equipment for furnaces and ancillary equipment</w:t>
      </w:r>
    </w:p>
    <w:p w14:paraId="19A4EE45" w14:textId="77777777" w:rsidR="001F24C2" w:rsidRPr="00AF5F4F" w:rsidRDefault="001F24C2" w:rsidP="002777FF"/>
    <w:p w14:paraId="30811F52" w14:textId="6C09F37C" w:rsidR="002777FF" w:rsidRPr="00AF5F4F" w:rsidRDefault="002777FF" w:rsidP="002777FF">
      <w:r w:rsidRPr="00AF5F4F">
        <w:t xml:space="preserve">To ensure effective project execution and coordination of interfaces, the Contractor shall provide description of the Functional Safety Management (FSM) and planning, Safety Requirement Specifications (SRS), SIL assessments and verifications, and Documentation for Functional Safety Assessments as stated in the reviewable </w:t>
      </w:r>
      <w:r w:rsidR="00787F16">
        <w:t>d</w:t>
      </w:r>
      <w:r w:rsidRPr="00AF5F4F">
        <w:t xml:space="preserve">esign </w:t>
      </w:r>
      <w:r w:rsidR="00787F16">
        <w:t>d</w:t>
      </w:r>
      <w:r w:rsidRPr="00AF5F4F">
        <w:t>ata</w:t>
      </w:r>
      <w:r w:rsidR="00787F16">
        <w:t>.</w:t>
      </w:r>
      <w:r w:rsidRPr="00AF5F4F">
        <w:t xml:space="preserve"> </w:t>
      </w:r>
    </w:p>
    <w:p w14:paraId="297AE0B1" w14:textId="77777777" w:rsidR="00457798" w:rsidRPr="00AF5F4F" w:rsidRDefault="00457798" w:rsidP="002777FF"/>
    <w:p w14:paraId="649B49DB" w14:textId="4974067C" w:rsidR="002777FF" w:rsidRDefault="002777FF" w:rsidP="002777FF">
      <w:r w:rsidRPr="00AF5F4F">
        <w:t xml:space="preserve">The following sections refer to requirements from </w:t>
      </w:r>
      <w:r w:rsidR="000C1342" w:rsidRPr="005C4534">
        <w:t>Č</w:t>
      </w:r>
      <w:r w:rsidR="000C1342">
        <w:t>SN/</w:t>
      </w:r>
      <w:r w:rsidRPr="00AF5F4F">
        <w:t xml:space="preserve">EN 61511. When </w:t>
      </w:r>
      <w:r w:rsidR="000C1342" w:rsidRPr="005C4534">
        <w:t>Č</w:t>
      </w:r>
      <w:r w:rsidR="000C1342">
        <w:t>SN/</w:t>
      </w:r>
      <w:r w:rsidR="000C1342" w:rsidRPr="00AF5F4F">
        <w:t>EN ISO</w:t>
      </w:r>
      <w:r w:rsidRPr="00AF5F4F">
        <w:t xml:space="preserve"> 13849-1 is used instead of </w:t>
      </w:r>
      <w:r w:rsidR="000C1342" w:rsidRPr="005C4534">
        <w:t>Č</w:t>
      </w:r>
      <w:r w:rsidR="000C1342">
        <w:t>SN/</w:t>
      </w:r>
      <w:r w:rsidRPr="00AF5F4F">
        <w:t xml:space="preserve">EN 61511, similar requirements apply. </w:t>
      </w:r>
    </w:p>
    <w:p w14:paraId="51618551" w14:textId="79A90013" w:rsidR="003B296D" w:rsidRDefault="003B296D" w:rsidP="002777FF"/>
    <w:p w14:paraId="6374E28C" w14:textId="77777777" w:rsidR="003B296D" w:rsidRPr="00AF5F4F" w:rsidRDefault="003B296D" w:rsidP="002777FF"/>
    <w:p w14:paraId="346D31D3" w14:textId="2DBFEE71" w:rsidR="002777FF" w:rsidRDefault="002777FF" w:rsidP="002777FF">
      <w:pPr>
        <w:pStyle w:val="Nadpis3"/>
        <w:rPr>
          <w:lang w:val="en-GB"/>
        </w:rPr>
      </w:pPr>
      <w:bookmarkStart w:id="82" w:name="_Toc42527471"/>
      <w:bookmarkStart w:id="83" w:name="_Toc170731071"/>
      <w:r w:rsidRPr="00AF5F4F">
        <w:rPr>
          <w:lang w:val="en-GB"/>
        </w:rPr>
        <w:lastRenderedPageBreak/>
        <w:t>Functional Safety Management (FSM)</w:t>
      </w:r>
      <w:bookmarkEnd w:id="82"/>
      <w:bookmarkEnd w:id="83"/>
      <w:r w:rsidRPr="00AF5F4F">
        <w:rPr>
          <w:lang w:val="en-GB"/>
        </w:rPr>
        <w:t xml:space="preserve"> </w:t>
      </w:r>
    </w:p>
    <w:p w14:paraId="372B341A" w14:textId="77777777" w:rsidR="003B296D" w:rsidRPr="003B296D" w:rsidRDefault="003B296D" w:rsidP="003B296D"/>
    <w:p w14:paraId="5C1D2845" w14:textId="6FBB3143" w:rsidR="002777FF" w:rsidRPr="00AF5F4F" w:rsidRDefault="002777FF" w:rsidP="002777FF">
      <w:r w:rsidRPr="00AF5F4F">
        <w:t xml:space="preserve">The Contactor shall describe its FSM to demonstrate safe implementation of SIFs. The FSM description shall, as a minimum, include the items listed below, and must be complied with and kept up to date throughout the </w:t>
      </w:r>
      <w:r w:rsidR="00787F16">
        <w:t>implementation of Contract Object</w:t>
      </w:r>
      <w:r w:rsidRPr="00AF5F4F">
        <w:t>.</w:t>
      </w:r>
    </w:p>
    <w:p w14:paraId="659EB6E1" w14:textId="77777777" w:rsidR="002777FF" w:rsidRPr="00AF5F4F" w:rsidRDefault="002777FF" w:rsidP="003B296D">
      <w:pPr>
        <w:pStyle w:val="Seznamsodrkami"/>
        <w:numPr>
          <w:ilvl w:val="0"/>
          <w:numId w:val="44"/>
        </w:numPr>
        <w:spacing w:after="120"/>
      </w:pPr>
      <w:r w:rsidRPr="00AF5F4F">
        <w:t>Functional safety plan</w:t>
      </w:r>
    </w:p>
    <w:p w14:paraId="14DAD173" w14:textId="77777777" w:rsidR="002777FF" w:rsidRPr="00AF5F4F" w:rsidRDefault="002777FF" w:rsidP="003B296D">
      <w:pPr>
        <w:pStyle w:val="Seznamsodrkami"/>
        <w:numPr>
          <w:ilvl w:val="0"/>
          <w:numId w:val="44"/>
        </w:numPr>
        <w:spacing w:after="120"/>
      </w:pPr>
      <w:r w:rsidRPr="00AF5F4F">
        <w:t>Functional safety document list</w:t>
      </w:r>
    </w:p>
    <w:p w14:paraId="29A1D7FC" w14:textId="77777777" w:rsidR="002777FF" w:rsidRPr="00AF5F4F" w:rsidRDefault="002777FF" w:rsidP="003B296D">
      <w:pPr>
        <w:pStyle w:val="Seznamsodrkami"/>
        <w:numPr>
          <w:ilvl w:val="0"/>
          <w:numId w:val="44"/>
        </w:numPr>
        <w:spacing w:after="120"/>
      </w:pPr>
      <w:r w:rsidRPr="00AF5F4F">
        <w:t xml:space="preserve">Roles and responsible persons </w:t>
      </w:r>
    </w:p>
    <w:p w14:paraId="40E7A2A8" w14:textId="77777777" w:rsidR="002777FF" w:rsidRPr="00AF5F4F" w:rsidRDefault="002777FF" w:rsidP="003B296D">
      <w:pPr>
        <w:pStyle w:val="Seznamsodrkami"/>
        <w:numPr>
          <w:ilvl w:val="0"/>
          <w:numId w:val="44"/>
        </w:numPr>
        <w:spacing w:after="120"/>
      </w:pPr>
      <w:r w:rsidRPr="00AF5F4F">
        <w:t xml:space="preserve">Validation, verification and functional safety assessment plan </w:t>
      </w:r>
    </w:p>
    <w:p w14:paraId="1157E525" w14:textId="77777777" w:rsidR="002777FF" w:rsidRPr="00AF5F4F" w:rsidRDefault="002777FF" w:rsidP="003B296D">
      <w:pPr>
        <w:pStyle w:val="Seznamsodrkami"/>
        <w:numPr>
          <w:ilvl w:val="0"/>
          <w:numId w:val="44"/>
        </w:numPr>
        <w:spacing w:after="120"/>
      </w:pPr>
      <w:r w:rsidRPr="00AF5F4F">
        <w:t xml:space="preserve">Plan for management of change </w:t>
      </w:r>
    </w:p>
    <w:p w14:paraId="73FE754F" w14:textId="01F9484F" w:rsidR="002777FF" w:rsidRPr="00AF5F4F" w:rsidRDefault="002777FF" w:rsidP="002777FF">
      <w:bookmarkStart w:id="84" w:name="_Hlk20133779"/>
      <w:r w:rsidRPr="00AF5F4F">
        <w:t xml:space="preserve">The Functional Safety Management plan shall be issued for the </w:t>
      </w:r>
      <w:r w:rsidR="0082706D" w:rsidRPr="00AF5F4F">
        <w:t>Employer</w:t>
      </w:r>
      <w:r w:rsidRPr="00AF5F4F">
        <w:t xml:space="preserve">’s review and approval according to the reviewable </w:t>
      </w:r>
      <w:r w:rsidR="00787F16">
        <w:t>d</w:t>
      </w:r>
      <w:r w:rsidRPr="00AF5F4F">
        <w:t xml:space="preserve">esign </w:t>
      </w:r>
      <w:r w:rsidR="00787F16">
        <w:t>d</w:t>
      </w:r>
      <w:r w:rsidRPr="00AF5F4F">
        <w:t xml:space="preserve">ata detailed in </w:t>
      </w:r>
      <w:r w:rsidR="00787F16" w:rsidRPr="00787F16">
        <w:t>a</w:t>
      </w:r>
      <w:r w:rsidR="00457798" w:rsidRPr="00787F16">
        <w:t>ppendix C1</w:t>
      </w:r>
      <w:r w:rsidR="00457798" w:rsidRPr="00AF5F4F">
        <w:rPr>
          <w:i/>
          <w:iCs/>
        </w:rPr>
        <w:t xml:space="preserve"> Reviewable Project and Design Data</w:t>
      </w:r>
      <w:r w:rsidRPr="00AF5F4F">
        <w:t>.</w:t>
      </w:r>
    </w:p>
    <w:p w14:paraId="7C00C8BD" w14:textId="7E6C5B77" w:rsidR="00E258B1" w:rsidRDefault="00E258B1" w:rsidP="00E258B1">
      <w:pPr>
        <w:pStyle w:val="Nadpis3"/>
        <w:rPr>
          <w:lang w:val="en-GB"/>
        </w:rPr>
      </w:pPr>
      <w:bookmarkStart w:id="85" w:name="_Toc170731072"/>
      <w:r w:rsidRPr="00AF5F4F">
        <w:rPr>
          <w:lang w:val="en-GB"/>
        </w:rPr>
        <w:t>SIL Assessment</w:t>
      </w:r>
      <w:bookmarkEnd w:id="85"/>
      <w:r w:rsidRPr="00AF5F4F">
        <w:rPr>
          <w:lang w:val="en-GB"/>
        </w:rPr>
        <w:t xml:space="preserve"> </w:t>
      </w:r>
    </w:p>
    <w:p w14:paraId="1DFDDC58" w14:textId="77777777" w:rsidR="003B296D" w:rsidRPr="003B296D" w:rsidRDefault="003B296D" w:rsidP="003B296D"/>
    <w:p w14:paraId="4521E25C" w14:textId="3CE0D870" w:rsidR="00E258B1" w:rsidRPr="00AF5F4F" w:rsidRDefault="00E258B1" w:rsidP="00E258B1">
      <w:r w:rsidRPr="00AF5F4F">
        <w:t xml:space="preserve">For each individual instrumented function allocated for protection or risk reduction, the Contractor shall carry out SIL assessment. The SIL Assessment shall be conducted to the principles of </w:t>
      </w:r>
      <w:r w:rsidR="000C1342" w:rsidRPr="005C4534">
        <w:t>Č</w:t>
      </w:r>
      <w:r w:rsidR="000C1342">
        <w:t>SN/</w:t>
      </w:r>
      <w:r w:rsidRPr="00AF5F4F">
        <w:t xml:space="preserve">EN 61511-2 guidance for the determination of the required safety integrity level. The SIL assessment shall be chaired by an experienced SIL assessment leader. The SIL assessment team shall involve the necessary competent parties including, but not limited to, Contractor’s Experts, Subcontractors, other interfacing contractors. The Employer shall be invited to participate in SIL assessment. </w:t>
      </w:r>
    </w:p>
    <w:p w14:paraId="3FF5CC3F" w14:textId="77777777" w:rsidR="00E258B1" w:rsidRPr="00AF5F4F" w:rsidRDefault="00E258B1" w:rsidP="00E258B1"/>
    <w:p w14:paraId="53A96B25" w14:textId="77777777" w:rsidR="00E258B1" w:rsidRPr="00AF5F4F" w:rsidRDefault="00E258B1" w:rsidP="00E258B1">
      <w:r w:rsidRPr="00AF5F4F">
        <w:t>The SIL assessment shall be executed and documented by Layer of Protection Analysis (LOPA).</w:t>
      </w:r>
    </w:p>
    <w:p w14:paraId="2580579D" w14:textId="44D9D15E" w:rsidR="00E258B1" w:rsidRPr="00AF5F4F" w:rsidRDefault="00E258B1" w:rsidP="00E258B1">
      <w:r w:rsidRPr="00AF5F4F">
        <w:t xml:space="preserve">The SIL assessment shall be issued for Employer’s review and approval according to the </w:t>
      </w:r>
      <w:r w:rsidR="000B062E" w:rsidRPr="000B062E">
        <w:t xml:space="preserve">reviewable design data detailed in appendix C1 </w:t>
      </w:r>
      <w:r w:rsidR="000B062E" w:rsidRPr="000B062E">
        <w:rPr>
          <w:i/>
          <w:iCs/>
        </w:rPr>
        <w:t>Reviewable Project and Design Data</w:t>
      </w:r>
      <w:r w:rsidR="000B062E" w:rsidRPr="000B062E">
        <w:t>.</w:t>
      </w:r>
    </w:p>
    <w:p w14:paraId="03E752BC" w14:textId="316263D0" w:rsidR="002777FF" w:rsidRDefault="002777FF" w:rsidP="002777FF">
      <w:pPr>
        <w:pStyle w:val="Nadpis3"/>
        <w:rPr>
          <w:lang w:val="en-GB"/>
        </w:rPr>
      </w:pPr>
      <w:bookmarkStart w:id="86" w:name="_Toc43807247"/>
      <w:bookmarkStart w:id="87" w:name="_Toc42527472"/>
      <w:bookmarkStart w:id="88" w:name="_Toc170731073"/>
      <w:bookmarkEnd w:id="84"/>
      <w:bookmarkEnd w:id="86"/>
      <w:r w:rsidRPr="00AF5F4F">
        <w:rPr>
          <w:lang w:val="en-GB"/>
        </w:rPr>
        <w:t>Safety Requirement Specification (SRS)</w:t>
      </w:r>
      <w:bookmarkEnd w:id="87"/>
      <w:bookmarkEnd w:id="88"/>
      <w:r w:rsidRPr="00AF5F4F">
        <w:rPr>
          <w:lang w:val="en-GB"/>
        </w:rPr>
        <w:t xml:space="preserve"> </w:t>
      </w:r>
    </w:p>
    <w:p w14:paraId="269BF835" w14:textId="77777777" w:rsidR="003B296D" w:rsidRPr="003B296D" w:rsidRDefault="003B296D" w:rsidP="003B296D"/>
    <w:p w14:paraId="5C5DB3A9" w14:textId="4F572B6B" w:rsidR="002777FF" w:rsidRPr="00AF5F4F" w:rsidRDefault="002777FF" w:rsidP="002777FF">
      <w:r w:rsidRPr="00AF5F4F">
        <w:t xml:space="preserve">The Contractor shall develop and perform </w:t>
      </w:r>
      <w:proofErr w:type="gramStart"/>
      <w:r w:rsidRPr="00AF5F4F">
        <w:t>a</w:t>
      </w:r>
      <w:proofErr w:type="gramEnd"/>
      <w:r w:rsidRPr="00AF5F4F">
        <w:t xml:space="preserve"> SRS for each individual Safety Instrumented Function (SIF), according to </w:t>
      </w:r>
      <w:r w:rsidR="000C1342" w:rsidRPr="005C4534">
        <w:t>Č</w:t>
      </w:r>
      <w:r w:rsidR="000C1342">
        <w:t>SN/</w:t>
      </w:r>
      <w:r w:rsidRPr="00AF5F4F">
        <w:t xml:space="preserve">EN 61511-1. The SRS shall describe Safety Instrumented System (SIS) safety requirements from </w:t>
      </w:r>
      <w:r w:rsidR="000C1342" w:rsidRPr="005C4534">
        <w:t>Č</w:t>
      </w:r>
      <w:r w:rsidR="000C1342">
        <w:t>SN/</w:t>
      </w:r>
      <w:r w:rsidRPr="00AF5F4F">
        <w:t xml:space="preserve">EN 61511-1 clause 10.3 in a structured, clear and precise format.  </w:t>
      </w:r>
    </w:p>
    <w:p w14:paraId="3D0803B4" w14:textId="77777777" w:rsidR="00457798" w:rsidRPr="00AF5F4F" w:rsidRDefault="00457798" w:rsidP="002777FF"/>
    <w:p w14:paraId="11C25189" w14:textId="1DEA3535" w:rsidR="002777FF" w:rsidRPr="00AF5F4F" w:rsidRDefault="002777FF" w:rsidP="002777FF">
      <w:r w:rsidRPr="00AF5F4F">
        <w:t>SIF shall be specified, designed and verified to achieve required SIL with proof-test interval of minimum 12 months. This means that proof-test intervals lower than 12 months, e.g. 6 months will not be accepted.</w:t>
      </w:r>
    </w:p>
    <w:p w14:paraId="62C57401" w14:textId="77777777" w:rsidR="00457798" w:rsidRPr="00AF5F4F" w:rsidRDefault="00457798" w:rsidP="002777FF"/>
    <w:p w14:paraId="66BEA0E6" w14:textId="02975C81" w:rsidR="002777FF" w:rsidRPr="00AF5F4F" w:rsidRDefault="002777FF" w:rsidP="002777FF">
      <w:r w:rsidRPr="00AF5F4F">
        <w:t xml:space="preserve">A requirement specification for application program shall be derived from the SRS to comply with application program safety requirements as per </w:t>
      </w:r>
      <w:r w:rsidR="000C1342" w:rsidRPr="005C4534">
        <w:t>Č</w:t>
      </w:r>
      <w:r w:rsidR="000C1342">
        <w:t>SN/</w:t>
      </w:r>
      <w:r w:rsidRPr="00AF5F4F">
        <w:t>EN 61511-1 clause 10.3.</w:t>
      </w:r>
    </w:p>
    <w:p w14:paraId="3A2F973C" w14:textId="3A9522ED" w:rsidR="002777FF" w:rsidRPr="00AF5F4F" w:rsidRDefault="002777FF" w:rsidP="002777FF">
      <w:r w:rsidRPr="00AF5F4F">
        <w:t xml:space="preserve">The SRS shall be issued for the </w:t>
      </w:r>
      <w:r w:rsidR="0082706D" w:rsidRPr="00AF5F4F">
        <w:t>Employer</w:t>
      </w:r>
      <w:r w:rsidRPr="00AF5F4F">
        <w:t xml:space="preserve">’s review according to the </w:t>
      </w:r>
      <w:r w:rsidR="000B062E" w:rsidRPr="000B062E">
        <w:t xml:space="preserve">reviewable design data detailed in appendix C1 </w:t>
      </w:r>
      <w:r w:rsidR="000B062E" w:rsidRPr="000B062E">
        <w:rPr>
          <w:i/>
          <w:iCs/>
        </w:rPr>
        <w:t>Reviewable Project and Design Data</w:t>
      </w:r>
      <w:r w:rsidR="000B062E">
        <w:rPr>
          <w:i/>
          <w:iCs/>
        </w:rPr>
        <w:t>.</w:t>
      </w:r>
    </w:p>
    <w:p w14:paraId="17FF391D" w14:textId="2AA08DB7" w:rsidR="002777FF" w:rsidRDefault="002777FF" w:rsidP="002777FF">
      <w:pPr>
        <w:pStyle w:val="Nadpis2"/>
        <w:rPr>
          <w:lang w:val="en-GB"/>
        </w:rPr>
      </w:pPr>
      <w:bookmarkStart w:id="89" w:name="_Toc43375743"/>
      <w:bookmarkStart w:id="90" w:name="_Toc43807249"/>
      <w:bookmarkStart w:id="91" w:name="_Toc43375744"/>
      <w:bookmarkStart w:id="92" w:name="_Toc43807250"/>
      <w:bookmarkStart w:id="93" w:name="_Toc43375745"/>
      <w:bookmarkStart w:id="94" w:name="_Toc43807251"/>
      <w:bookmarkStart w:id="95" w:name="_Toc43375746"/>
      <w:bookmarkStart w:id="96" w:name="_Toc43807252"/>
      <w:bookmarkStart w:id="97" w:name="_Toc43375747"/>
      <w:bookmarkStart w:id="98" w:name="_Toc43807253"/>
      <w:bookmarkStart w:id="99" w:name="_Toc42527474"/>
      <w:bookmarkStart w:id="100" w:name="_Toc170731074"/>
      <w:bookmarkEnd w:id="89"/>
      <w:bookmarkEnd w:id="90"/>
      <w:bookmarkEnd w:id="91"/>
      <w:bookmarkEnd w:id="92"/>
      <w:bookmarkEnd w:id="93"/>
      <w:bookmarkEnd w:id="94"/>
      <w:bookmarkEnd w:id="95"/>
      <w:bookmarkEnd w:id="96"/>
      <w:bookmarkEnd w:id="97"/>
      <w:bookmarkEnd w:id="98"/>
      <w:r w:rsidRPr="00AF5F4F">
        <w:rPr>
          <w:lang w:val="en-GB"/>
        </w:rPr>
        <w:t xml:space="preserve">SIL </w:t>
      </w:r>
      <w:r w:rsidRPr="003B296D">
        <w:rPr>
          <w:lang w:val="en-GB"/>
        </w:rPr>
        <w:t>verification</w:t>
      </w:r>
      <w:bookmarkEnd w:id="99"/>
      <w:bookmarkEnd w:id="100"/>
    </w:p>
    <w:p w14:paraId="6C6980AA" w14:textId="77777777" w:rsidR="003B296D" w:rsidRPr="003B296D" w:rsidRDefault="003B296D" w:rsidP="003B296D"/>
    <w:p w14:paraId="353EC3DC" w14:textId="77777777" w:rsidR="002777FF" w:rsidRPr="00AF5F4F" w:rsidRDefault="002777FF" w:rsidP="002777FF">
      <w:r w:rsidRPr="00AF5F4F">
        <w:t>The Contractor shall verify achieved SIL for all SIF’s. The SIL verification shall include, but not be limited to, the following topics:</w:t>
      </w:r>
    </w:p>
    <w:p w14:paraId="43EC9CD9" w14:textId="77777777" w:rsidR="002777FF" w:rsidRPr="00AF5F4F" w:rsidRDefault="002777FF" w:rsidP="003B296D">
      <w:pPr>
        <w:pStyle w:val="Seznamsodrkami"/>
        <w:numPr>
          <w:ilvl w:val="0"/>
          <w:numId w:val="47"/>
        </w:numPr>
        <w:spacing w:after="120"/>
      </w:pPr>
      <w:r w:rsidRPr="00AF5F4F">
        <w:t xml:space="preserve">Calculations of the achieved SIL and corresponding Risk Reduction Factor (RRF) </w:t>
      </w:r>
    </w:p>
    <w:p w14:paraId="674A0713" w14:textId="77777777" w:rsidR="002777FF" w:rsidRPr="00AF5F4F" w:rsidRDefault="002777FF" w:rsidP="003B296D">
      <w:pPr>
        <w:pStyle w:val="Seznamsodrkami"/>
        <w:numPr>
          <w:ilvl w:val="0"/>
          <w:numId w:val="47"/>
        </w:numPr>
        <w:spacing w:after="120"/>
      </w:pPr>
      <w:r w:rsidRPr="00AF5F4F">
        <w:t>Hardware fault tolerance compliance</w:t>
      </w:r>
    </w:p>
    <w:p w14:paraId="1DFE405E" w14:textId="77777777" w:rsidR="002777FF" w:rsidRPr="00AF5F4F" w:rsidRDefault="002777FF" w:rsidP="003B296D">
      <w:pPr>
        <w:pStyle w:val="Seznamsodrkami"/>
        <w:numPr>
          <w:ilvl w:val="0"/>
          <w:numId w:val="47"/>
        </w:numPr>
        <w:spacing w:after="120"/>
      </w:pPr>
      <w:r w:rsidRPr="00AF5F4F">
        <w:t>Systematic capability compliance</w:t>
      </w:r>
    </w:p>
    <w:p w14:paraId="3DF80F2B" w14:textId="7707DA31" w:rsidR="002777FF" w:rsidRPr="00AF5F4F" w:rsidRDefault="002777FF" w:rsidP="003B296D">
      <w:pPr>
        <w:pStyle w:val="Seznamsodrkami"/>
        <w:numPr>
          <w:ilvl w:val="0"/>
          <w:numId w:val="47"/>
        </w:numPr>
        <w:spacing w:after="120"/>
      </w:pPr>
      <w:r w:rsidRPr="00AF5F4F">
        <w:t xml:space="preserve">Reliability block diagram or equivalent overview </w:t>
      </w:r>
      <w:r w:rsidR="000B062E">
        <w:t>d</w:t>
      </w:r>
      <w:r w:rsidRPr="00AF5F4F">
        <w:t>ocumentation</w:t>
      </w:r>
    </w:p>
    <w:p w14:paraId="706AC739" w14:textId="77777777" w:rsidR="002777FF" w:rsidRPr="00AF5F4F" w:rsidRDefault="002777FF" w:rsidP="003B296D">
      <w:pPr>
        <w:pStyle w:val="Seznamsodrkami"/>
        <w:numPr>
          <w:ilvl w:val="0"/>
          <w:numId w:val="47"/>
        </w:numPr>
        <w:spacing w:after="120"/>
      </w:pPr>
      <w:r w:rsidRPr="00AF5F4F">
        <w:rPr>
          <w:noProof/>
          <w:lang w:eastAsia="en-GB"/>
        </w:rPr>
        <w:lastRenderedPageBreak/>
        <mc:AlternateContent>
          <mc:Choice Requires="wpi">
            <w:drawing>
              <wp:anchor distT="0" distB="0" distL="114300" distR="114300" simplePos="0" relativeHeight="251667456" behindDoc="0" locked="0" layoutInCell="1" allowOverlap="1" wp14:anchorId="34D9BB0F" wp14:editId="1FE9F0FD">
                <wp:simplePos x="0" y="0"/>
                <wp:positionH relativeFrom="column">
                  <wp:posOffset>-2108642</wp:posOffset>
                </wp:positionH>
                <wp:positionV relativeFrom="paragraph">
                  <wp:posOffset>-3409782</wp:posOffset>
                </wp:positionV>
                <wp:extent cx="672840" cy="2932560"/>
                <wp:effectExtent l="38100" t="38100" r="51435" b="39370"/>
                <wp:wrapNone/>
                <wp:docPr id="6" name="Ink 6"/>
                <wp:cNvGraphicFramePr/>
                <a:graphic xmlns:a="http://schemas.openxmlformats.org/drawingml/2006/main">
                  <a:graphicData uri="http://schemas.microsoft.com/office/word/2010/wordprocessingInk">
                    <w14:contentPart bwMode="auto" r:id="rId26">
                      <w14:nvContentPartPr>
                        <w14:cNvContentPartPr/>
                      </w14:nvContentPartPr>
                      <w14:xfrm>
                        <a:off x="0" y="0"/>
                        <a:ext cx="672840" cy="2932560"/>
                      </w14:xfrm>
                    </w14:contentPart>
                  </a:graphicData>
                </a:graphic>
              </wp:anchor>
            </w:drawing>
          </mc:Choice>
          <mc:Fallback>
            <w:pict>
              <v:shapetype w14:anchorId="51FCB5D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166.75pt;margin-top:-269.2pt;width:54.4pt;height:232.3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">
                <v:imagedata r:id="rId33" o:title=""/>
              </v:shape>
            </w:pict>
          </mc:Fallback>
        </mc:AlternateContent>
      </w:r>
      <w:r w:rsidRPr="00AF5F4F">
        <w:t xml:space="preserve">built Documentation (e.g. wiring, hook ups and logic) </w:t>
      </w:r>
    </w:p>
    <w:p w14:paraId="4B69D768" w14:textId="77777777" w:rsidR="002777FF" w:rsidRPr="00AF5F4F" w:rsidRDefault="002777FF" w:rsidP="003B296D">
      <w:pPr>
        <w:pStyle w:val="Seznamsodrkami"/>
        <w:numPr>
          <w:ilvl w:val="0"/>
          <w:numId w:val="47"/>
        </w:numPr>
        <w:spacing w:after="120"/>
      </w:pPr>
      <w:r w:rsidRPr="00AF5F4F">
        <w:t xml:space="preserve">SIL certificates and safety manual for equipment, with clear indication of used values (e.g. failure rates, hardware fault tolerance, and constraints). </w:t>
      </w:r>
    </w:p>
    <w:p w14:paraId="36799ACE" w14:textId="77777777" w:rsidR="002777FF" w:rsidRPr="00AF5F4F" w:rsidRDefault="002777FF" w:rsidP="003B296D">
      <w:pPr>
        <w:pStyle w:val="Seznamsodrkami"/>
        <w:numPr>
          <w:ilvl w:val="0"/>
          <w:numId w:val="47"/>
        </w:numPr>
        <w:spacing w:after="120"/>
      </w:pPr>
      <w:r w:rsidRPr="00AF5F4F">
        <w:t>All SIL certificates must be based on realistic data and be prepared third party.</w:t>
      </w:r>
    </w:p>
    <w:p w14:paraId="3E3F08A7" w14:textId="357D4AE4" w:rsidR="00E258B1" w:rsidRPr="00AF5F4F" w:rsidRDefault="00E258B1" w:rsidP="002777FF">
      <w:r w:rsidRPr="00AF5F4F">
        <w:t>All equipment and components used as a part of the Safety Instrumented Functions with SIL requirements, shall be implemented with SIL certified components. If non-SIL certified components is planned to be used, this shall be issued for Employers review and approval prior to design decision</w:t>
      </w:r>
      <w:r w:rsidR="000B062E">
        <w:t>.</w:t>
      </w:r>
    </w:p>
    <w:p w14:paraId="67907C82" w14:textId="77777777" w:rsidR="00E258B1" w:rsidRPr="00AF5F4F" w:rsidRDefault="00E258B1" w:rsidP="002777FF"/>
    <w:p w14:paraId="7234AB7F" w14:textId="36D17AD6" w:rsidR="002777FF" w:rsidRPr="00AF5F4F" w:rsidRDefault="002777FF" w:rsidP="002777FF">
      <w:r w:rsidRPr="00AF5F4F">
        <w:t xml:space="preserve">The SIL verification shall be issued for </w:t>
      </w:r>
      <w:r w:rsidR="0082706D" w:rsidRPr="00AF5F4F">
        <w:t>Employer</w:t>
      </w:r>
      <w:r w:rsidRPr="00AF5F4F">
        <w:t xml:space="preserve">s review and approval according to the </w:t>
      </w:r>
      <w:bookmarkStart w:id="101" w:name="_Hlk65582329"/>
      <w:r w:rsidR="000B062E" w:rsidRPr="000B062E">
        <w:t xml:space="preserve">reviewable design data detailed in appendix C1 </w:t>
      </w:r>
      <w:r w:rsidR="000B062E" w:rsidRPr="000B062E">
        <w:rPr>
          <w:i/>
          <w:iCs/>
        </w:rPr>
        <w:t>Reviewable Project and Design Data</w:t>
      </w:r>
      <w:bookmarkEnd w:id="101"/>
      <w:r w:rsidRPr="00AF5F4F">
        <w:rPr>
          <w:i/>
        </w:rPr>
        <w:t>.</w:t>
      </w:r>
    </w:p>
    <w:p w14:paraId="69A41F18" w14:textId="787A9940" w:rsidR="002777FF" w:rsidRDefault="002777FF" w:rsidP="002777FF">
      <w:pPr>
        <w:pStyle w:val="Nadpis2"/>
        <w:rPr>
          <w:lang w:val="en-GB"/>
        </w:rPr>
      </w:pPr>
      <w:bookmarkStart w:id="102" w:name="_Toc42527475"/>
      <w:bookmarkStart w:id="103" w:name="_Toc170731075"/>
      <w:r w:rsidRPr="003B296D">
        <w:rPr>
          <w:lang w:val="en-GB"/>
        </w:rPr>
        <w:t>Validation</w:t>
      </w:r>
      <w:r w:rsidRPr="00AF5F4F">
        <w:rPr>
          <w:lang w:val="en-GB"/>
        </w:rPr>
        <w:t xml:space="preserve"> and test</w:t>
      </w:r>
      <w:bookmarkEnd w:id="102"/>
      <w:bookmarkEnd w:id="103"/>
    </w:p>
    <w:p w14:paraId="125625CA" w14:textId="77777777" w:rsidR="003B296D" w:rsidRPr="003B296D" w:rsidRDefault="003B296D" w:rsidP="003B296D"/>
    <w:p w14:paraId="5849D494" w14:textId="3BC7802D" w:rsidR="002777FF" w:rsidRPr="00AF5F4F" w:rsidRDefault="002777FF" w:rsidP="002777FF">
      <w:pPr>
        <w:pStyle w:val="Seznamsodrkami"/>
        <w:numPr>
          <w:ilvl w:val="0"/>
          <w:numId w:val="0"/>
        </w:numPr>
      </w:pPr>
      <w:r w:rsidRPr="00AF5F4F">
        <w:t xml:space="preserve">The validation and test of all SIF’s according to EN61511 part 13, 14 and 15 is part of the </w:t>
      </w:r>
      <w:r w:rsidR="000B062E">
        <w:t>Contract Object</w:t>
      </w:r>
      <w:r w:rsidRPr="00AF5F4F">
        <w:t>.</w:t>
      </w:r>
    </w:p>
    <w:p w14:paraId="236D0B15" w14:textId="7C8A2173" w:rsidR="002777FF" w:rsidRPr="00AF5F4F" w:rsidRDefault="002777FF" w:rsidP="002777FF">
      <w:pPr>
        <w:pStyle w:val="Seznamsodrkami"/>
        <w:numPr>
          <w:ilvl w:val="0"/>
          <w:numId w:val="0"/>
        </w:numPr>
      </w:pPr>
      <w:r w:rsidRPr="00AF5F4F">
        <w:t xml:space="preserve">The Contractor shall validate, through inspection and testing, that the installed and commissioned SIF’s achieve the requirements as stated in the SRS. The complete system must be validated, inclusive software, functionality, hardware and O&amp;M procedures. </w:t>
      </w:r>
    </w:p>
    <w:p w14:paraId="25332FA6" w14:textId="77777777" w:rsidR="00457798" w:rsidRPr="00AF5F4F" w:rsidRDefault="00457798" w:rsidP="002777FF">
      <w:pPr>
        <w:pStyle w:val="Seznamsodrkami"/>
        <w:numPr>
          <w:ilvl w:val="0"/>
          <w:numId w:val="0"/>
        </w:numPr>
      </w:pPr>
    </w:p>
    <w:p w14:paraId="294EEBE3" w14:textId="3F17AEEA" w:rsidR="002777FF" w:rsidRPr="00AF5F4F" w:rsidRDefault="002777FF" w:rsidP="002777FF">
      <w:pPr>
        <w:pStyle w:val="Seznamsodrkami"/>
        <w:numPr>
          <w:ilvl w:val="0"/>
          <w:numId w:val="0"/>
        </w:numPr>
      </w:pPr>
      <w:r w:rsidRPr="00AF5F4F">
        <w:t xml:space="preserve">Factory Acceptance Test (FAT) shall be carried out by the Contractor as part of the </w:t>
      </w:r>
      <w:r w:rsidR="000B062E">
        <w:t>Contract Object</w:t>
      </w:r>
      <w:r w:rsidRPr="00AF5F4F">
        <w:t xml:space="preserve">. The </w:t>
      </w:r>
      <w:r w:rsidR="0082706D" w:rsidRPr="00AF5F4F">
        <w:t>Employer</w:t>
      </w:r>
      <w:r w:rsidRPr="00AF5F4F">
        <w:t xml:space="preserve"> shall be invited for participation and supervision in FAT.</w:t>
      </w:r>
    </w:p>
    <w:p w14:paraId="53BC3356" w14:textId="77777777" w:rsidR="002777FF" w:rsidRPr="00AF5F4F" w:rsidRDefault="002777FF" w:rsidP="002777FF">
      <w:pPr>
        <w:pStyle w:val="Seznamsodrkami"/>
        <w:numPr>
          <w:ilvl w:val="0"/>
          <w:numId w:val="0"/>
        </w:numPr>
      </w:pPr>
    </w:p>
    <w:p w14:paraId="760A5C35" w14:textId="493D47AD" w:rsidR="002777FF" w:rsidRPr="00AF5F4F" w:rsidRDefault="002777FF" w:rsidP="002777FF">
      <w:pPr>
        <w:pStyle w:val="Seznamsodrkami"/>
        <w:numPr>
          <w:ilvl w:val="0"/>
          <w:numId w:val="0"/>
        </w:numPr>
      </w:pPr>
      <w:r w:rsidRPr="00AF5F4F">
        <w:t xml:space="preserve">A Site Acceptance Test (SAT) shall be carried out by the Contractor as a part of the </w:t>
      </w:r>
      <w:r w:rsidR="000B062E">
        <w:t>Contract Object</w:t>
      </w:r>
      <w:r w:rsidRPr="00AF5F4F">
        <w:t xml:space="preserve">. The </w:t>
      </w:r>
      <w:r w:rsidR="0082706D" w:rsidRPr="00AF5F4F">
        <w:t>Employer</w:t>
      </w:r>
      <w:r w:rsidRPr="00AF5F4F">
        <w:t xml:space="preserve"> shall be invited for participation and supervision in the SAT.</w:t>
      </w:r>
    </w:p>
    <w:p w14:paraId="080189A1" w14:textId="77777777" w:rsidR="00457798" w:rsidRPr="00AF5F4F" w:rsidRDefault="00457798" w:rsidP="002777FF"/>
    <w:p w14:paraId="068041A9" w14:textId="04486CF2" w:rsidR="002777FF" w:rsidRPr="00AF5F4F" w:rsidRDefault="002777FF" w:rsidP="002777FF">
      <w:r w:rsidRPr="00AF5F4F">
        <w:t xml:space="preserve">All validation results are included in the </w:t>
      </w:r>
      <w:r w:rsidR="000B062E">
        <w:t>Contract Object</w:t>
      </w:r>
      <w:r w:rsidRPr="00AF5F4F">
        <w:t xml:space="preserve"> and must be delivered to the </w:t>
      </w:r>
      <w:r w:rsidR="0082706D" w:rsidRPr="00AF5F4F">
        <w:t>Employer</w:t>
      </w:r>
      <w:r w:rsidRPr="00AF5F4F">
        <w:t>, upon request, immediately after the validation activity is executed.</w:t>
      </w:r>
    </w:p>
    <w:p w14:paraId="1EC2B3DF" w14:textId="77777777" w:rsidR="00457798" w:rsidRPr="00AF5F4F" w:rsidRDefault="00457798" w:rsidP="002777FF">
      <w:pPr>
        <w:pStyle w:val="Seznamsodrkami"/>
        <w:numPr>
          <w:ilvl w:val="0"/>
          <w:numId w:val="0"/>
        </w:numPr>
      </w:pPr>
    </w:p>
    <w:p w14:paraId="0163B329" w14:textId="22E76F5D" w:rsidR="002777FF" w:rsidRPr="00AF5F4F" w:rsidRDefault="002777FF" w:rsidP="002777FF">
      <w:pPr>
        <w:pStyle w:val="Seznamsodrkami"/>
        <w:numPr>
          <w:ilvl w:val="0"/>
          <w:numId w:val="0"/>
        </w:numPr>
      </w:pPr>
      <w:proofErr w:type="spellStart"/>
      <w:r w:rsidRPr="00AF5F4F">
        <w:t>Prooftest</w:t>
      </w:r>
      <w:proofErr w:type="spellEnd"/>
      <w:r w:rsidRPr="00AF5F4F">
        <w:t xml:space="preserve"> procedures shall be prepared prior to the SAT, and the Contractor must demonstrate that the </w:t>
      </w:r>
      <w:proofErr w:type="spellStart"/>
      <w:r w:rsidRPr="00AF5F4F">
        <w:t>prooftests</w:t>
      </w:r>
      <w:proofErr w:type="spellEnd"/>
      <w:r w:rsidRPr="00AF5F4F">
        <w:t xml:space="preserve"> are effective and easy to use for </w:t>
      </w:r>
      <w:r w:rsidR="0082706D" w:rsidRPr="00AF5F4F">
        <w:t>Employer</w:t>
      </w:r>
      <w:r w:rsidRPr="00AF5F4F">
        <w:t xml:space="preserve">’s and </w:t>
      </w:r>
      <w:r w:rsidR="000B062E">
        <w:t>o</w:t>
      </w:r>
      <w:r w:rsidRPr="00AF5F4F">
        <w:t xml:space="preserve">perator staff. Note that the </w:t>
      </w:r>
      <w:proofErr w:type="spellStart"/>
      <w:r w:rsidRPr="00AF5F4F">
        <w:t>prooftest</w:t>
      </w:r>
      <w:proofErr w:type="spellEnd"/>
      <w:r w:rsidRPr="00AF5F4F">
        <w:t xml:space="preserve"> procedures will be used frequently in the lifetime of the </w:t>
      </w:r>
      <w:r w:rsidR="000B062E">
        <w:t>Line</w:t>
      </w:r>
      <w:r w:rsidRPr="00AF5F4F">
        <w:t xml:space="preserve">, and it is of the highest importance that the quality is adequate. The </w:t>
      </w:r>
      <w:proofErr w:type="spellStart"/>
      <w:r w:rsidRPr="00AF5F4F">
        <w:t>prooftests</w:t>
      </w:r>
      <w:proofErr w:type="spellEnd"/>
      <w:r w:rsidRPr="00AF5F4F">
        <w:t xml:space="preserve"> are an essential part of the </w:t>
      </w:r>
      <w:r w:rsidR="00FE1C99">
        <w:t xml:space="preserve">Line </w:t>
      </w:r>
      <w:r w:rsidRPr="00AF5F4F">
        <w:t xml:space="preserve">user manual, and the </w:t>
      </w:r>
      <w:proofErr w:type="spellStart"/>
      <w:r w:rsidRPr="00AF5F4F">
        <w:t>prooftest</w:t>
      </w:r>
      <w:proofErr w:type="spellEnd"/>
      <w:r w:rsidRPr="00AF5F4F">
        <w:t xml:space="preserve"> procedures shall be “tested” during validation of sensor and final element parts of the SIFs, in conjunction with commissioning tests during SAT.</w:t>
      </w:r>
    </w:p>
    <w:p w14:paraId="5BAC45F7" w14:textId="77777777" w:rsidR="00457798" w:rsidRPr="00AF5F4F" w:rsidRDefault="00457798" w:rsidP="002777FF"/>
    <w:p w14:paraId="68DCD94D" w14:textId="3C826EA4" w:rsidR="002777FF" w:rsidRPr="00AF5F4F" w:rsidRDefault="002777FF" w:rsidP="002777FF">
      <w:r w:rsidRPr="00AF5F4F">
        <w:t xml:space="preserve">The validation plan including FAT and SAT plans and protocols, and </w:t>
      </w:r>
      <w:proofErr w:type="spellStart"/>
      <w:r w:rsidRPr="00AF5F4F">
        <w:t>prooftests</w:t>
      </w:r>
      <w:proofErr w:type="spellEnd"/>
      <w:r w:rsidRPr="00AF5F4F">
        <w:t xml:space="preserve"> procedures shall be issued for </w:t>
      </w:r>
      <w:r w:rsidR="0082706D" w:rsidRPr="00AF5F4F">
        <w:t>Employer</w:t>
      </w:r>
      <w:r w:rsidRPr="00AF5F4F">
        <w:t xml:space="preserve">’s review and approval according to the </w:t>
      </w:r>
      <w:r w:rsidR="00FE1C99" w:rsidRPr="000B062E">
        <w:t xml:space="preserve">reviewable design data detailed in appendix C1 </w:t>
      </w:r>
      <w:r w:rsidR="00FE1C99" w:rsidRPr="000B062E">
        <w:rPr>
          <w:i/>
          <w:iCs/>
        </w:rPr>
        <w:t>Reviewable Project and Design Data</w:t>
      </w:r>
      <w:r w:rsidRPr="00AF5F4F">
        <w:rPr>
          <w:i/>
        </w:rPr>
        <w:t>.</w:t>
      </w:r>
    </w:p>
    <w:p w14:paraId="7B893BA8" w14:textId="0EBCC35B" w:rsidR="002777FF" w:rsidRDefault="002777FF" w:rsidP="002777FF">
      <w:pPr>
        <w:pStyle w:val="Nadpis3"/>
        <w:rPr>
          <w:lang w:val="en-GB"/>
        </w:rPr>
      </w:pPr>
      <w:bookmarkStart w:id="104" w:name="_Toc42527476"/>
      <w:bookmarkStart w:id="105" w:name="_Toc170731076"/>
      <w:r w:rsidRPr="00AF5F4F">
        <w:rPr>
          <w:lang w:val="en-GB"/>
        </w:rPr>
        <w:t>Functional Safety Assessment (FSA)</w:t>
      </w:r>
      <w:bookmarkEnd w:id="104"/>
      <w:bookmarkEnd w:id="105"/>
      <w:r w:rsidRPr="00AF5F4F">
        <w:rPr>
          <w:lang w:val="en-GB"/>
        </w:rPr>
        <w:t xml:space="preserve"> </w:t>
      </w:r>
    </w:p>
    <w:p w14:paraId="7A9F41FD" w14:textId="77777777" w:rsidR="003B296D" w:rsidRPr="003B296D" w:rsidRDefault="003B296D" w:rsidP="003B296D"/>
    <w:p w14:paraId="5AC29BC8" w14:textId="0CEC944A" w:rsidR="002777FF" w:rsidRDefault="002777FF" w:rsidP="002777FF">
      <w:r w:rsidRPr="00AF5F4F">
        <w:t xml:space="preserve">Functional Safety Assessments (FSA) shall be conducted according to </w:t>
      </w:r>
      <w:r w:rsidR="000C1342" w:rsidRPr="005C4534">
        <w:t>Č</w:t>
      </w:r>
      <w:r w:rsidR="000C1342">
        <w:t>SN/</w:t>
      </w:r>
      <w:r w:rsidRPr="00AF5F4F">
        <w:t xml:space="preserve">EN 61511-1 clause 5.2.6.1. The Contractor shall provide an independent </w:t>
      </w:r>
      <w:r w:rsidR="00E258B1" w:rsidRPr="00AF5F4F">
        <w:t>assessor</w:t>
      </w:r>
      <w:r w:rsidRPr="00AF5F4F">
        <w:t xml:space="preserve">, subject to the </w:t>
      </w:r>
      <w:r w:rsidR="0082706D" w:rsidRPr="00AF5F4F">
        <w:t>Employer</w:t>
      </w:r>
      <w:r w:rsidRPr="00AF5F4F">
        <w:t xml:space="preserve">’s approval, to carry out these assessments as required. Resolving issues identified during FSA is part of the </w:t>
      </w:r>
      <w:r w:rsidR="00A53A85">
        <w:t>Contract Object</w:t>
      </w:r>
      <w:r w:rsidRPr="00AF5F4F">
        <w:t>.</w:t>
      </w:r>
    </w:p>
    <w:p w14:paraId="1D09098E" w14:textId="77777777" w:rsidR="003B296D" w:rsidRPr="00AF5F4F" w:rsidRDefault="003B296D" w:rsidP="002777FF"/>
    <w:p w14:paraId="76DF3C51" w14:textId="5E503358" w:rsidR="002777FF" w:rsidRPr="00AF5F4F" w:rsidRDefault="002777FF" w:rsidP="002777FF">
      <w:r w:rsidRPr="00AF5F4F">
        <w:t xml:space="preserve">The Contractor shall invite the </w:t>
      </w:r>
      <w:r w:rsidR="0082706D" w:rsidRPr="00AF5F4F">
        <w:t>Employer</w:t>
      </w:r>
      <w:r w:rsidRPr="00AF5F4F">
        <w:t xml:space="preserve"> for participation and review of the following stages of FSA: </w:t>
      </w:r>
    </w:p>
    <w:p w14:paraId="6D19E882" w14:textId="77777777" w:rsidR="002777FF" w:rsidRPr="00AF5F4F" w:rsidRDefault="002777FF" w:rsidP="003B296D">
      <w:pPr>
        <w:pStyle w:val="Seznamsodrkami"/>
        <w:numPr>
          <w:ilvl w:val="0"/>
          <w:numId w:val="48"/>
        </w:numPr>
        <w:spacing w:after="120"/>
      </w:pPr>
      <w:r w:rsidRPr="00AF5F4F">
        <w:t xml:space="preserve">Stage 1: When the risk assessments have been conducted and the SRS have been made. </w:t>
      </w:r>
    </w:p>
    <w:p w14:paraId="15F9B173" w14:textId="77777777" w:rsidR="002777FF" w:rsidRPr="00AF5F4F" w:rsidRDefault="002777FF" w:rsidP="003B296D">
      <w:pPr>
        <w:pStyle w:val="Seznamsodrkami"/>
        <w:numPr>
          <w:ilvl w:val="0"/>
          <w:numId w:val="48"/>
        </w:numPr>
        <w:spacing w:after="120"/>
      </w:pPr>
      <w:r w:rsidRPr="00AF5F4F">
        <w:lastRenderedPageBreak/>
        <w:t>Stage 3: When all Safety Integrated Functions (SIFs) have been installed and before potential process risks are present.</w:t>
      </w:r>
    </w:p>
    <w:p w14:paraId="5E0DED0E" w14:textId="77777777" w:rsidR="005E13C8" w:rsidRPr="00AF5F4F" w:rsidRDefault="005E13C8" w:rsidP="002777FF">
      <w:pPr>
        <w:pStyle w:val="Seznamsodrkami"/>
        <w:numPr>
          <w:ilvl w:val="0"/>
          <w:numId w:val="0"/>
        </w:numPr>
      </w:pPr>
    </w:p>
    <w:p w14:paraId="271943BF" w14:textId="3DADD36C" w:rsidR="002777FF" w:rsidRPr="00AF5F4F" w:rsidRDefault="002777FF" w:rsidP="002777FF">
      <w:pPr>
        <w:pStyle w:val="Seznamsodrkami"/>
        <w:numPr>
          <w:ilvl w:val="0"/>
          <w:numId w:val="0"/>
        </w:numPr>
      </w:pPr>
      <w:r w:rsidRPr="00AF5F4F">
        <w:t xml:space="preserve">FSA findings list or report shall be issued for </w:t>
      </w:r>
      <w:r w:rsidR="0082706D" w:rsidRPr="00AF5F4F">
        <w:t>Employer</w:t>
      </w:r>
      <w:r w:rsidRPr="00AF5F4F">
        <w:t xml:space="preserve"> immediately after the FSA has been carried out.</w:t>
      </w:r>
    </w:p>
    <w:p w14:paraId="0F48CE5B" w14:textId="21A8E453" w:rsidR="002777FF" w:rsidRDefault="002777FF" w:rsidP="002777FF">
      <w:pPr>
        <w:pStyle w:val="Nadpis2"/>
        <w:rPr>
          <w:lang w:val="en-GB"/>
        </w:rPr>
      </w:pPr>
      <w:bookmarkStart w:id="106" w:name="_Toc42527477"/>
      <w:bookmarkStart w:id="107" w:name="_Toc170731077"/>
      <w:r w:rsidRPr="003B296D">
        <w:rPr>
          <w:lang w:val="en-GB"/>
        </w:rPr>
        <w:t xml:space="preserve">CE Marking and </w:t>
      </w:r>
      <w:r w:rsidR="00A53A85">
        <w:rPr>
          <w:lang w:val="en-GB"/>
        </w:rPr>
        <w:t>d</w:t>
      </w:r>
      <w:r w:rsidRPr="003B296D">
        <w:rPr>
          <w:lang w:val="en-GB"/>
        </w:rPr>
        <w:t>eclaration</w:t>
      </w:r>
      <w:bookmarkEnd w:id="106"/>
      <w:bookmarkEnd w:id="107"/>
    </w:p>
    <w:p w14:paraId="1B742BC6" w14:textId="77777777" w:rsidR="003B296D" w:rsidRPr="003B296D" w:rsidRDefault="003B296D" w:rsidP="003B296D"/>
    <w:p w14:paraId="772135F9" w14:textId="1479567B" w:rsidR="002777FF" w:rsidRPr="00AF5F4F" w:rsidRDefault="002777FF" w:rsidP="002777FF">
      <w:r w:rsidRPr="00AF5F4F">
        <w:t xml:space="preserve">The Contractor shall be regarded as the </w:t>
      </w:r>
      <w:r w:rsidR="00A53A85">
        <w:t>m</w:t>
      </w:r>
      <w:r w:rsidRPr="00AF5F4F">
        <w:t xml:space="preserve">anufacturer for the </w:t>
      </w:r>
      <w:r w:rsidR="00A53A85">
        <w:t>Line</w:t>
      </w:r>
      <w:r w:rsidRPr="00AF5F4F">
        <w:t xml:space="preserve"> (as defined by applicable EU Directives) and shall therefore supply Documentation in accordance with the provisions of these directives and CE mark the </w:t>
      </w:r>
      <w:r w:rsidR="00A53A85">
        <w:t>Line</w:t>
      </w:r>
      <w:r w:rsidRPr="00AF5F4F">
        <w:t xml:space="preserve"> as a whole. </w:t>
      </w:r>
    </w:p>
    <w:p w14:paraId="681F6691" w14:textId="77777777" w:rsidR="005E13C8" w:rsidRPr="00AF5F4F" w:rsidRDefault="005E13C8" w:rsidP="002777FF"/>
    <w:p w14:paraId="0AA0C7AB" w14:textId="7AF0E28D" w:rsidR="002777FF" w:rsidRPr="00AF5F4F" w:rsidRDefault="002777FF" w:rsidP="002777FF">
      <w:r w:rsidRPr="00AF5F4F">
        <w:t xml:space="preserve">The CE marking shall be done in accordance with </w:t>
      </w:r>
      <w:r w:rsidR="00A53A85">
        <w:t xml:space="preserve">Legal regulation </w:t>
      </w:r>
      <w:r w:rsidRPr="00AF5F4F">
        <w:t xml:space="preserve">applicable EU Directives and national </w:t>
      </w:r>
      <w:r w:rsidR="005E13C8" w:rsidRPr="00AF5F4F">
        <w:t>l</w:t>
      </w:r>
      <w:r w:rsidRPr="00AF5F4F">
        <w:t>egislation</w:t>
      </w:r>
      <w:r w:rsidR="005E13C8" w:rsidRPr="00AF5F4F">
        <w:t xml:space="preserve">. </w:t>
      </w:r>
      <w:r w:rsidRPr="00AF5F4F">
        <w:t xml:space="preserve">To ensure an effective project execution and coordination of interfaces, the Contractor shall deliver the following as part of the </w:t>
      </w:r>
      <w:r w:rsidR="00A53A85" w:rsidRPr="000B062E">
        <w:t xml:space="preserve">reviewable design data detailed in appendix C1 </w:t>
      </w:r>
      <w:r w:rsidR="00A53A85" w:rsidRPr="000B062E">
        <w:rPr>
          <w:i/>
          <w:iCs/>
        </w:rPr>
        <w:t>Reviewable Project and Design Data</w:t>
      </w:r>
      <w:r w:rsidR="005E13C8" w:rsidRPr="00AF5F4F">
        <w:t>:</w:t>
      </w:r>
      <w:r w:rsidR="005E13C8" w:rsidRPr="00AF5F4F" w:rsidDel="005E13C8">
        <w:t xml:space="preserve"> </w:t>
      </w:r>
      <w:r w:rsidRPr="00AF5F4F">
        <w:t xml:space="preserve"> </w:t>
      </w:r>
    </w:p>
    <w:p w14:paraId="55189BD3" w14:textId="66A34824" w:rsidR="002777FF" w:rsidRPr="00AF5F4F" w:rsidRDefault="002777FF" w:rsidP="003B296D">
      <w:pPr>
        <w:pStyle w:val="Seznamsodrkami"/>
        <w:numPr>
          <w:ilvl w:val="0"/>
          <w:numId w:val="49"/>
        </w:numPr>
        <w:spacing w:after="120"/>
      </w:pPr>
      <w:r w:rsidRPr="00AF5F4F">
        <w:t xml:space="preserve">Plan for CE marking, including preliminary CE-diagram and description. The Contractor shall map out the </w:t>
      </w:r>
      <w:r w:rsidR="00A53A85">
        <w:t>Line</w:t>
      </w:r>
      <w:r w:rsidRPr="00AF5F4F">
        <w:t xml:space="preserve"> with each </w:t>
      </w:r>
      <w:r w:rsidR="00A53A85">
        <w:t>s</w:t>
      </w:r>
      <w:r w:rsidRPr="00AF5F4F">
        <w:t xml:space="preserve">ection / sub-package included (e.g. boiler, burner, conveyor), how each package is assessed and to which standard(s) each </w:t>
      </w:r>
      <w:r w:rsidR="00A53A85">
        <w:t>s</w:t>
      </w:r>
      <w:r w:rsidRPr="00AF5F4F">
        <w:t>ection</w:t>
      </w:r>
      <w:r w:rsidR="00A53A85">
        <w:t xml:space="preserve"> of Line</w:t>
      </w:r>
      <w:r w:rsidRPr="00AF5F4F">
        <w:t xml:space="preserve"> complies.</w:t>
      </w:r>
    </w:p>
    <w:p w14:paraId="2C1ECA0A" w14:textId="5CD7C1CE" w:rsidR="002777FF" w:rsidRPr="00AF5F4F" w:rsidRDefault="002777FF" w:rsidP="003B296D">
      <w:pPr>
        <w:pStyle w:val="Seznamsodrkami"/>
        <w:numPr>
          <w:ilvl w:val="0"/>
          <w:numId w:val="49"/>
        </w:numPr>
        <w:spacing w:after="120"/>
      </w:pPr>
      <w:r w:rsidRPr="00AF5F4F">
        <w:t>Declaration of Conformity (</w:t>
      </w:r>
      <w:proofErr w:type="spellStart"/>
      <w:r w:rsidRPr="00AF5F4F">
        <w:t>DoC</w:t>
      </w:r>
      <w:proofErr w:type="spellEnd"/>
      <w:r w:rsidRPr="00AF5F4F">
        <w:t xml:space="preserve">), not signed, with preliminary indication of EU Directive and all standards expected to be applicable for the </w:t>
      </w:r>
      <w:r w:rsidR="00A53A85">
        <w:t>Line</w:t>
      </w:r>
    </w:p>
    <w:p w14:paraId="3439BA0D" w14:textId="00E43DFB" w:rsidR="002777FF" w:rsidRPr="00AF5F4F" w:rsidRDefault="002777FF" w:rsidP="003B296D">
      <w:pPr>
        <w:pStyle w:val="Seznamsodrkami"/>
        <w:numPr>
          <w:ilvl w:val="0"/>
          <w:numId w:val="49"/>
        </w:numPr>
        <w:spacing w:after="120"/>
      </w:pPr>
      <w:r w:rsidRPr="00AF5F4F">
        <w:t xml:space="preserve">Template for risk assessment, based on the </w:t>
      </w:r>
      <w:r w:rsidR="00A53A85">
        <w:t>m</w:t>
      </w:r>
      <w:r w:rsidRPr="00AF5F4F">
        <w:t xml:space="preserve">achine </w:t>
      </w:r>
      <w:r w:rsidR="00A53A85">
        <w:t>d</w:t>
      </w:r>
      <w:r w:rsidRPr="00AF5F4F">
        <w:t xml:space="preserve">irective (MD) covering interfaces to / from the </w:t>
      </w:r>
      <w:r w:rsidR="00A53A85">
        <w:t>Line</w:t>
      </w:r>
      <w:r w:rsidRPr="00AF5F4F">
        <w:t>.</w:t>
      </w:r>
    </w:p>
    <w:p w14:paraId="25A34517" w14:textId="2CA88047" w:rsidR="002777FF" w:rsidRPr="00AF5F4F" w:rsidRDefault="002777FF" w:rsidP="002777FF">
      <w:r w:rsidRPr="00AF5F4F">
        <w:t xml:space="preserve">The Contractor shall deliver a draft risk assessment to the </w:t>
      </w:r>
      <w:r w:rsidR="0082706D" w:rsidRPr="00AF5F4F">
        <w:t>Employer</w:t>
      </w:r>
      <w:r w:rsidRPr="00AF5F4F">
        <w:t xml:space="preserve"> for review prior to all risk assessment workshops and meetings taking place. The draft risk assessment shall include, as a minimum, all suggested areas on which to focus the workshop and all required background material to achieve suitable outcome in workshops / meetings.  </w:t>
      </w:r>
    </w:p>
    <w:p w14:paraId="039E37F6" w14:textId="6DCA4070" w:rsidR="002777FF" w:rsidRDefault="002777FF" w:rsidP="002777FF">
      <w:pPr>
        <w:pStyle w:val="Nadpis3"/>
        <w:rPr>
          <w:lang w:val="en-GB"/>
        </w:rPr>
      </w:pPr>
      <w:bookmarkStart w:id="108" w:name="_Toc42527478"/>
      <w:bookmarkStart w:id="109" w:name="_Toc170731078"/>
      <w:r w:rsidRPr="00AF5F4F">
        <w:rPr>
          <w:lang w:val="en-GB"/>
        </w:rPr>
        <w:t>Plan for CE marking</w:t>
      </w:r>
      <w:bookmarkEnd w:id="108"/>
      <w:bookmarkEnd w:id="109"/>
    </w:p>
    <w:p w14:paraId="0316F483" w14:textId="77777777" w:rsidR="003B296D" w:rsidRPr="003B296D" w:rsidRDefault="003B296D" w:rsidP="003B296D"/>
    <w:p w14:paraId="67D5791C" w14:textId="094B7D89" w:rsidR="002777FF" w:rsidRPr="00AF5F4F" w:rsidRDefault="002777FF" w:rsidP="002777FF">
      <w:r w:rsidRPr="00AF5F4F">
        <w:t xml:space="preserve">The plan for CE marking shall contain a CE-diagram for the </w:t>
      </w:r>
      <w:r w:rsidR="00A53A85">
        <w:t>Line</w:t>
      </w:r>
      <w:r w:rsidRPr="00AF5F4F">
        <w:t xml:space="preserve"> and a description of the CE marking approach; e.g. what sub-assemblies, both regarding MD and the PED, are included in the </w:t>
      </w:r>
      <w:r w:rsidR="004A03C3">
        <w:t>Line</w:t>
      </w:r>
      <w:r w:rsidRPr="00AF5F4F">
        <w:t xml:space="preserve">, and what EU Directives are the sub-assemblies and the </w:t>
      </w:r>
      <w:r w:rsidR="004A03C3">
        <w:t>Line</w:t>
      </w:r>
      <w:r w:rsidRPr="00AF5F4F">
        <w:t xml:space="preserve"> in conformity with. </w:t>
      </w:r>
    </w:p>
    <w:p w14:paraId="7B5E7904" w14:textId="77777777" w:rsidR="005E13C8" w:rsidRPr="00AF5F4F" w:rsidRDefault="005E13C8" w:rsidP="002777FF"/>
    <w:p w14:paraId="03940F7A" w14:textId="0C0D48D3" w:rsidR="002777FF" w:rsidRPr="00AF5F4F" w:rsidRDefault="002777FF" w:rsidP="002777FF">
      <w:r w:rsidRPr="00AF5F4F">
        <w:t xml:space="preserve">Some sub-assemblies might be CE marked assemblies of machinery or CE marked assemblies of pressure equipment, whereas others sub-assemblies might be machinery and </w:t>
      </w:r>
      <w:r w:rsidR="001F24C2" w:rsidRPr="00AF5F4F">
        <w:t>partly completed</w:t>
      </w:r>
      <w:r w:rsidRPr="00AF5F4F">
        <w:t xml:space="preserve"> machinery that is to be part of the overarching CE marked assembly of machinery.  </w:t>
      </w:r>
    </w:p>
    <w:p w14:paraId="622268CD" w14:textId="09DE2B93" w:rsidR="002777FF" w:rsidRDefault="002777FF" w:rsidP="002777FF">
      <w:pPr>
        <w:pStyle w:val="Nadpis3"/>
        <w:rPr>
          <w:lang w:val="en-GB"/>
        </w:rPr>
      </w:pPr>
      <w:bookmarkStart w:id="110" w:name="_Toc42527479"/>
      <w:bookmarkStart w:id="111" w:name="_Toc170731079"/>
      <w:r w:rsidRPr="00AF5F4F">
        <w:rPr>
          <w:lang w:val="en-GB"/>
        </w:rPr>
        <w:t>Declaration of Conformity (DoC)</w:t>
      </w:r>
      <w:bookmarkEnd w:id="110"/>
      <w:bookmarkEnd w:id="111"/>
      <w:r w:rsidRPr="00AF5F4F">
        <w:rPr>
          <w:lang w:val="en-GB"/>
        </w:rPr>
        <w:t xml:space="preserve"> </w:t>
      </w:r>
    </w:p>
    <w:p w14:paraId="2B3A4C18" w14:textId="77777777" w:rsidR="003B296D" w:rsidRPr="003B296D" w:rsidRDefault="003B296D" w:rsidP="003B296D"/>
    <w:p w14:paraId="5D1B6420" w14:textId="5CD06515" w:rsidR="002777FF" w:rsidRPr="00AF5F4F" w:rsidRDefault="002777FF" w:rsidP="002777FF">
      <w:r w:rsidRPr="00AF5F4F">
        <w:t xml:space="preserve">The </w:t>
      </w:r>
      <w:proofErr w:type="spellStart"/>
      <w:r w:rsidRPr="00AF5F4F">
        <w:t>DoC</w:t>
      </w:r>
      <w:proofErr w:type="spellEnd"/>
      <w:r w:rsidRPr="00AF5F4F">
        <w:t xml:space="preserve"> shall cover the </w:t>
      </w:r>
      <w:r w:rsidR="00214593">
        <w:t>Line</w:t>
      </w:r>
      <w:r w:rsidRPr="00AF5F4F">
        <w:t xml:space="preserve"> as a whole and shall be in conformity with and contain reference to applicable EU Directives and standards, it shall be signed by the Contractor and it shall be translated into the English language as required. </w:t>
      </w:r>
    </w:p>
    <w:p w14:paraId="7EDD0FCA" w14:textId="4E63DD8D" w:rsidR="002777FF" w:rsidRDefault="002777FF" w:rsidP="002777FF">
      <w:pPr>
        <w:pStyle w:val="Nadpis3"/>
        <w:rPr>
          <w:lang w:val="en-GB"/>
        </w:rPr>
      </w:pPr>
      <w:bookmarkStart w:id="112" w:name="_Toc42527480"/>
      <w:bookmarkStart w:id="113" w:name="_Toc170731080"/>
      <w:r w:rsidRPr="00AF5F4F">
        <w:rPr>
          <w:lang w:val="en-GB"/>
        </w:rPr>
        <w:t>CE Risk Assessment</w:t>
      </w:r>
      <w:bookmarkEnd w:id="112"/>
      <w:bookmarkEnd w:id="113"/>
      <w:r w:rsidRPr="00AF5F4F">
        <w:rPr>
          <w:lang w:val="en-GB"/>
        </w:rPr>
        <w:t xml:space="preserve"> </w:t>
      </w:r>
    </w:p>
    <w:p w14:paraId="6837378C" w14:textId="77777777" w:rsidR="003B296D" w:rsidRPr="003B296D" w:rsidRDefault="003B296D" w:rsidP="003B296D"/>
    <w:p w14:paraId="01B3B55E" w14:textId="585C994E" w:rsidR="002777FF" w:rsidRPr="00AF5F4F" w:rsidRDefault="002777FF" w:rsidP="002777FF">
      <w:r w:rsidRPr="00AF5F4F">
        <w:t xml:space="preserve">The Contractor shall perform risk assessments according to applicable EU Directives and harmonised standards (EN) for the </w:t>
      </w:r>
      <w:r w:rsidR="00214593">
        <w:t>Line</w:t>
      </w:r>
      <w:r w:rsidRPr="00AF5F4F">
        <w:t xml:space="preserve"> and interfaces to / from the </w:t>
      </w:r>
      <w:r w:rsidR="00214593">
        <w:t>Line</w:t>
      </w:r>
      <w:r w:rsidRPr="00AF5F4F">
        <w:t xml:space="preserve">. Compliance with shall be ensured by using harmonised standards as far as possible. If this is not possible then the </w:t>
      </w:r>
      <w:r w:rsidRPr="00AF5F4F">
        <w:lastRenderedPageBreak/>
        <w:t xml:space="preserve">Contractor shall demonstrate that the solution is in conformity with applicable taking account of the current state of the art. </w:t>
      </w:r>
    </w:p>
    <w:p w14:paraId="531BF4E3" w14:textId="77777777" w:rsidR="005E13C8" w:rsidRPr="00AF5F4F" w:rsidRDefault="005E13C8" w:rsidP="002777FF"/>
    <w:p w14:paraId="664189B9" w14:textId="09E42625" w:rsidR="002777FF" w:rsidRPr="00AF5F4F" w:rsidRDefault="002777FF" w:rsidP="002777FF">
      <w:r w:rsidRPr="00AF5F4F">
        <w:t xml:space="preserve">The Contractor shall include risk assessments of interfaces e.g. the delivery of technical auxiliaries and dispatch of residues. The interfaces shall be clearly identified and a risk assessment covering interfaces shall be made available at an early stage of the Works for </w:t>
      </w:r>
      <w:r w:rsidR="0082706D" w:rsidRPr="00AF5F4F">
        <w:t>Employer</w:t>
      </w:r>
      <w:r w:rsidRPr="00AF5F4F">
        <w:t xml:space="preserve"> review / discussions of interfaces. The Contractor shall be obliged to participate with experienced personnel in any additional risk assessments workshops with relevance to the </w:t>
      </w:r>
      <w:r w:rsidR="00214593">
        <w:t>Line</w:t>
      </w:r>
      <w:r w:rsidRPr="00AF5F4F">
        <w:t xml:space="preserve"> and its interfaces.</w:t>
      </w:r>
    </w:p>
    <w:p w14:paraId="0545178E" w14:textId="77777777" w:rsidR="005E13C8" w:rsidRPr="00AF5F4F" w:rsidRDefault="005E13C8" w:rsidP="002777FF"/>
    <w:p w14:paraId="7B4D6F59" w14:textId="27EB768E" w:rsidR="002777FF" w:rsidRPr="00AF5F4F" w:rsidRDefault="002777FF" w:rsidP="002777FF">
      <w:r w:rsidRPr="00AF5F4F">
        <w:t xml:space="preserve">Risks within the </w:t>
      </w:r>
      <w:r w:rsidR="00214593">
        <w:t>Contract Object</w:t>
      </w:r>
      <w:r w:rsidRPr="00AF5F4F">
        <w:t xml:space="preserve"> as well as risks transferred though any interfaces shall be mitigated; i.e. risks are not to be transferred, unless agreed upon with the </w:t>
      </w:r>
      <w:r w:rsidR="0082706D" w:rsidRPr="00AF5F4F">
        <w:t>Employer</w:t>
      </w:r>
      <w:r w:rsidRPr="00AF5F4F">
        <w:t>. Risks at incoming interfaces shall further be mitigated if originating from e.g. delivery of technical auxiliaries or similar.</w:t>
      </w:r>
    </w:p>
    <w:p w14:paraId="64B5A4D0" w14:textId="339AFA96" w:rsidR="002777FF" w:rsidRDefault="002777FF" w:rsidP="002777FF">
      <w:pPr>
        <w:pStyle w:val="Nadpis3"/>
        <w:rPr>
          <w:lang w:val="en-GB"/>
        </w:rPr>
      </w:pPr>
      <w:bookmarkStart w:id="114" w:name="_Toc42527481"/>
      <w:bookmarkStart w:id="115" w:name="_Toc170731081"/>
      <w:r w:rsidRPr="00AF5F4F">
        <w:rPr>
          <w:lang w:val="en-GB"/>
        </w:rPr>
        <w:t>CE Marking of Steel and Aluminium Structures</w:t>
      </w:r>
      <w:bookmarkEnd w:id="114"/>
      <w:bookmarkEnd w:id="115"/>
    </w:p>
    <w:p w14:paraId="5B8C2235" w14:textId="77777777" w:rsidR="003B296D" w:rsidRPr="003B296D" w:rsidRDefault="003B296D" w:rsidP="003B296D"/>
    <w:p w14:paraId="0D83BF55" w14:textId="62B2CF89" w:rsidR="002777FF" w:rsidRPr="00AF5F4F" w:rsidRDefault="002777FF" w:rsidP="002777FF">
      <w:r w:rsidRPr="00AF5F4F">
        <w:t xml:space="preserve">Steel and aluminium structures shall be CE marked in accordance with </w:t>
      </w:r>
      <w:r w:rsidR="000C1342" w:rsidRPr="005C4534">
        <w:t>Č</w:t>
      </w:r>
      <w:r w:rsidR="000C1342">
        <w:t>SN/</w:t>
      </w:r>
      <w:r w:rsidRPr="00AF5F4F">
        <w:t xml:space="preserve">EN 1090-1. The Contractor shall ensure that the manufacturer of steel and aluminium structures shall draw up a </w:t>
      </w:r>
      <w:proofErr w:type="spellStart"/>
      <w:r w:rsidRPr="00AF5F4F">
        <w:t>DoC</w:t>
      </w:r>
      <w:proofErr w:type="spellEnd"/>
      <w:r w:rsidRPr="00AF5F4F">
        <w:t xml:space="preserve"> for steel and aluminium structures, that entitles him to affix a CE mark, see </w:t>
      </w:r>
      <w:r w:rsidR="000C1342" w:rsidRPr="005C4534">
        <w:t>Č</w:t>
      </w:r>
      <w:r w:rsidR="000C1342">
        <w:t>SN/</w:t>
      </w:r>
      <w:r w:rsidRPr="00AF5F4F">
        <w:t>EN</w:t>
      </w:r>
      <w:r w:rsidR="000C1342">
        <w:t xml:space="preserve"> </w:t>
      </w:r>
      <w:r w:rsidRPr="00AF5F4F">
        <w:t xml:space="preserve">1090-1, ZA.2.3. The CE mark shall be affixed either on the component or on an accompanying label, the packaging or on the commercial documentation, see </w:t>
      </w:r>
      <w:r w:rsidR="000C1342" w:rsidRPr="005C4534">
        <w:t>Č</w:t>
      </w:r>
      <w:r w:rsidR="000C1342">
        <w:t>SN/</w:t>
      </w:r>
      <w:r w:rsidRPr="00AF5F4F">
        <w:t>EN</w:t>
      </w:r>
      <w:r w:rsidR="000C1342">
        <w:t xml:space="preserve"> </w:t>
      </w:r>
      <w:r w:rsidRPr="00AF5F4F">
        <w:t>1090-1, ZA.3.</w:t>
      </w:r>
    </w:p>
    <w:p w14:paraId="4C56B96F" w14:textId="77777777" w:rsidR="005E13C8" w:rsidRPr="00AF5F4F" w:rsidRDefault="005E13C8" w:rsidP="002777FF"/>
    <w:p w14:paraId="124FD681" w14:textId="77777777" w:rsidR="002777FF" w:rsidRPr="00AF5F4F" w:rsidRDefault="002777FF" w:rsidP="002777FF">
      <w:r w:rsidRPr="00AF5F4F">
        <w:t>The Contractor shall ensure that the performance characteristics given in EN1090-1, table 1, shall be declared by the manufacturer and that the manufacturer shall issue a Declaration of Performance (</w:t>
      </w:r>
      <w:proofErr w:type="spellStart"/>
      <w:r w:rsidRPr="00AF5F4F">
        <w:t>DoP</w:t>
      </w:r>
      <w:proofErr w:type="spellEnd"/>
      <w:r w:rsidRPr="00AF5F4F">
        <w:t>).</w:t>
      </w:r>
    </w:p>
    <w:p w14:paraId="1BE4D64D" w14:textId="4F20AFCD" w:rsidR="002777FF" w:rsidRPr="00AF5F4F" w:rsidRDefault="002777FF" w:rsidP="002777FF">
      <w:r w:rsidRPr="00AF5F4F">
        <w:t xml:space="preserve">The Contractor shall ensure that the manufacturer shall establish, document and maintain a factory production control (FPC) system to ensure that products placed on the market conform to the declared performance characteristics, see </w:t>
      </w:r>
      <w:r w:rsidR="000C1342" w:rsidRPr="005C4534">
        <w:t>Č</w:t>
      </w:r>
      <w:r w:rsidR="000C1342">
        <w:t>SN/</w:t>
      </w:r>
      <w:r w:rsidRPr="00AF5F4F">
        <w:t>EN</w:t>
      </w:r>
      <w:r w:rsidR="000C1342">
        <w:t xml:space="preserve"> </w:t>
      </w:r>
      <w:r w:rsidRPr="00AF5F4F">
        <w:t>1090-1, section 6.3.1.</w:t>
      </w:r>
    </w:p>
    <w:p w14:paraId="34FE0DBB" w14:textId="33B76307" w:rsidR="002777FF" w:rsidRDefault="002777FF" w:rsidP="002777FF">
      <w:pPr>
        <w:pStyle w:val="Nadpis3"/>
        <w:rPr>
          <w:lang w:val="en-GB"/>
        </w:rPr>
      </w:pPr>
      <w:bookmarkStart w:id="116" w:name="_Toc42527482"/>
      <w:bookmarkStart w:id="117" w:name="_Toc170731082"/>
      <w:r w:rsidRPr="00AF5F4F">
        <w:rPr>
          <w:lang w:val="en-GB"/>
        </w:rPr>
        <w:t>Documentation</w:t>
      </w:r>
      <w:bookmarkEnd w:id="116"/>
      <w:bookmarkEnd w:id="117"/>
    </w:p>
    <w:p w14:paraId="1D5EC675" w14:textId="77777777" w:rsidR="003B296D" w:rsidRPr="003B296D" w:rsidRDefault="003B296D" w:rsidP="003B296D"/>
    <w:p w14:paraId="11619CE6" w14:textId="45B95521" w:rsidR="002777FF" w:rsidRPr="00AF5F4F" w:rsidRDefault="002777FF" w:rsidP="002777FF">
      <w:r w:rsidRPr="00AF5F4F">
        <w:t xml:space="preserve">The Contractor shall in accordance with applicable Directives and </w:t>
      </w:r>
      <w:r w:rsidR="002F7BBB">
        <w:t>Legal regulation</w:t>
      </w:r>
      <w:r w:rsidRPr="00AF5F4F">
        <w:t xml:space="preserve"> prepare and deliver the following Documentation:</w:t>
      </w:r>
    </w:p>
    <w:p w14:paraId="68CCCE7D" w14:textId="649AF952" w:rsidR="002777FF" w:rsidRPr="00AF5F4F" w:rsidRDefault="002777FF" w:rsidP="003B296D">
      <w:pPr>
        <w:pStyle w:val="Seznamsodrkami"/>
        <w:numPr>
          <w:ilvl w:val="0"/>
          <w:numId w:val="50"/>
        </w:numPr>
        <w:spacing w:after="120"/>
      </w:pPr>
      <w:r w:rsidRPr="00AF5F4F">
        <w:t xml:space="preserve">One </w:t>
      </w:r>
      <w:proofErr w:type="spellStart"/>
      <w:r w:rsidRPr="00AF5F4F">
        <w:t>DoC</w:t>
      </w:r>
      <w:proofErr w:type="spellEnd"/>
      <w:r w:rsidRPr="00AF5F4F">
        <w:t xml:space="preserve"> covering the </w:t>
      </w:r>
      <w:r w:rsidR="002F7BBB">
        <w:t>Line</w:t>
      </w:r>
    </w:p>
    <w:p w14:paraId="141A6E53" w14:textId="74AF8823" w:rsidR="002777FF" w:rsidRPr="00AF5F4F" w:rsidRDefault="002777FF" w:rsidP="003B296D">
      <w:pPr>
        <w:pStyle w:val="Seznamsodrkami"/>
        <w:numPr>
          <w:ilvl w:val="0"/>
          <w:numId w:val="50"/>
        </w:numPr>
        <w:spacing w:after="120"/>
      </w:pPr>
      <w:r w:rsidRPr="00AF5F4F">
        <w:t xml:space="preserve">Instructions according to requirements in EU Directives, like MD (EHSR 1.7.4 Instructions) and harmonised </w:t>
      </w:r>
      <w:r w:rsidR="00E258B1" w:rsidRPr="00AF5F4F">
        <w:t xml:space="preserve">EN </w:t>
      </w:r>
      <w:r w:rsidRPr="00AF5F4F">
        <w:t>standards</w:t>
      </w:r>
      <w:r w:rsidR="00E258B1" w:rsidRPr="00AF5F4F">
        <w:t>. Instructions shall be in the official language(s) of the country.</w:t>
      </w:r>
    </w:p>
    <w:p w14:paraId="5507229E" w14:textId="783EA89B" w:rsidR="002777FF" w:rsidRPr="00AF5F4F" w:rsidRDefault="002777FF" w:rsidP="003B296D">
      <w:pPr>
        <w:pStyle w:val="Seznamsodrkami"/>
        <w:numPr>
          <w:ilvl w:val="0"/>
          <w:numId w:val="50"/>
        </w:numPr>
        <w:spacing w:after="120"/>
      </w:pPr>
      <w:proofErr w:type="spellStart"/>
      <w:r w:rsidRPr="00AF5F4F">
        <w:t>DoC</w:t>
      </w:r>
      <w:proofErr w:type="spellEnd"/>
      <w:r w:rsidRPr="00AF5F4F">
        <w:t xml:space="preserve"> / </w:t>
      </w:r>
      <w:proofErr w:type="spellStart"/>
      <w:r w:rsidRPr="00AF5F4F">
        <w:t>DoP</w:t>
      </w:r>
      <w:proofErr w:type="spellEnd"/>
      <w:r w:rsidRPr="00AF5F4F">
        <w:t xml:space="preserve"> for steel and aluminium structures in the </w:t>
      </w:r>
      <w:r w:rsidR="002F7BBB">
        <w:t>Contract Object</w:t>
      </w:r>
    </w:p>
    <w:p w14:paraId="0DC7F7A5" w14:textId="77777777" w:rsidR="002777FF" w:rsidRPr="00AF5F4F" w:rsidRDefault="002777FF" w:rsidP="003B296D">
      <w:pPr>
        <w:pStyle w:val="Seznamsodrkami"/>
        <w:numPr>
          <w:ilvl w:val="0"/>
          <w:numId w:val="50"/>
        </w:numPr>
        <w:spacing w:after="120"/>
      </w:pPr>
      <w:r w:rsidRPr="00AF5F4F">
        <w:t>FPC certificate issued by the manufacturer of steel and aluminium structures in the scope of supply</w:t>
      </w:r>
    </w:p>
    <w:p w14:paraId="4B742C2A" w14:textId="5DCB7641" w:rsidR="002777FF" w:rsidRPr="00AF5F4F" w:rsidRDefault="002777FF" w:rsidP="002777FF">
      <w:r w:rsidRPr="00AF5F4F">
        <w:t xml:space="preserve">The Contractor shall complete and submit the ‘Technical </w:t>
      </w:r>
      <w:r w:rsidR="002F7BBB">
        <w:t>f</w:t>
      </w:r>
      <w:r w:rsidRPr="00AF5F4F">
        <w:t xml:space="preserve">ile’ established according to requirements in applicable directives, including MD (Annex VII) to the </w:t>
      </w:r>
      <w:r w:rsidR="0082706D" w:rsidRPr="00AF5F4F">
        <w:t>Employer</w:t>
      </w:r>
      <w:r w:rsidRPr="00AF5F4F">
        <w:t>. The Technical File shall include a ‘Plan for CE marking’.</w:t>
      </w:r>
    </w:p>
    <w:p w14:paraId="1AD8CB5A" w14:textId="77777777" w:rsidR="005E13C8" w:rsidRPr="00AF5F4F" w:rsidRDefault="005E13C8" w:rsidP="002777FF"/>
    <w:p w14:paraId="43FD4E0B" w14:textId="091BB50F" w:rsidR="005E13C8" w:rsidRPr="00AF5F4F" w:rsidRDefault="002777FF" w:rsidP="002A5E95">
      <w:r w:rsidRPr="00AF5F4F">
        <w:t xml:space="preserve">The Contractor shall submit the complete Technical File to the </w:t>
      </w:r>
      <w:r w:rsidR="0082706D" w:rsidRPr="00AF5F4F">
        <w:t>Employer</w:t>
      </w:r>
      <w:r w:rsidRPr="00AF5F4F">
        <w:t xml:space="preserve"> in accordance with the </w:t>
      </w:r>
      <w:r w:rsidR="002F7BBB" w:rsidRPr="000B062E">
        <w:t xml:space="preserve">reviewable design data detailed in appendix C1 </w:t>
      </w:r>
      <w:r w:rsidR="002F7BBB" w:rsidRPr="000B062E">
        <w:rPr>
          <w:i/>
          <w:iCs/>
        </w:rPr>
        <w:t>Reviewable Project and Design Data</w:t>
      </w:r>
      <w:r w:rsidRPr="00AF5F4F">
        <w:t>.</w:t>
      </w:r>
    </w:p>
    <w:p w14:paraId="081E47D5" w14:textId="6AD26975" w:rsidR="002777FF" w:rsidRDefault="002777FF" w:rsidP="002777FF">
      <w:pPr>
        <w:pStyle w:val="Nadpis2"/>
        <w:rPr>
          <w:lang w:val="en-GB"/>
        </w:rPr>
      </w:pPr>
      <w:bookmarkStart w:id="118" w:name="_Toc12976265"/>
      <w:bookmarkStart w:id="119" w:name="_Toc42527483"/>
      <w:bookmarkStart w:id="120" w:name="_Toc170731083"/>
      <w:bookmarkEnd w:id="118"/>
      <w:r w:rsidRPr="00AF5F4F">
        <w:rPr>
          <w:lang w:val="en-GB"/>
        </w:rPr>
        <w:t>ATEX</w:t>
      </w:r>
      <w:bookmarkEnd w:id="120"/>
      <w:r w:rsidRPr="00AF5F4F">
        <w:rPr>
          <w:lang w:val="en-GB"/>
        </w:rPr>
        <w:t xml:space="preserve"> </w:t>
      </w:r>
      <w:bookmarkEnd w:id="119"/>
    </w:p>
    <w:p w14:paraId="2524A4CB" w14:textId="77777777" w:rsidR="003B296D" w:rsidRPr="003B296D" w:rsidRDefault="003B296D" w:rsidP="003B296D"/>
    <w:p w14:paraId="0CB66B82" w14:textId="35224818" w:rsidR="002777FF" w:rsidRPr="00AF5F4F" w:rsidRDefault="002777FF" w:rsidP="002777FF">
      <w:r w:rsidRPr="00AF5F4F">
        <w:lastRenderedPageBreak/>
        <w:t>The Contractor’s performance of the Works shall</w:t>
      </w:r>
      <w:r w:rsidR="00C42A05" w:rsidRPr="00AF5F4F">
        <w:t xml:space="preserve"> be in compliance with the ATEX regulations and </w:t>
      </w:r>
      <w:r w:rsidRPr="00AF5F4F">
        <w:t xml:space="preserve">enable the </w:t>
      </w:r>
      <w:r w:rsidR="0082706D" w:rsidRPr="00AF5F4F">
        <w:t>Employer</w:t>
      </w:r>
      <w:r w:rsidRPr="00AF5F4F">
        <w:t xml:space="preserve"> to operate the </w:t>
      </w:r>
      <w:r w:rsidR="002F7BBB">
        <w:t>Line</w:t>
      </w:r>
      <w:r w:rsidRPr="00AF5F4F">
        <w:t xml:space="preserve"> in compliance with </w:t>
      </w:r>
      <w:r w:rsidR="00C42A05" w:rsidRPr="00AF5F4F">
        <w:t>the ATEX regulations</w:t>
      </w:r>
      <w:r w:rsidRPr="00AF5F4F">
        <w:t xml:space="preserve"> when put into operation.</w:t>
      </w:r>
    </w:p>
    <w:p w14:paraId="663C572A" w14:textId="77777777" w:rsidR="005E13C8" w:rsidRPr="00AF5F4F" w:rsidRDefault="005E13C8" w:rsidP="002777FF"/>
    <w:p w14:paraId="4D470563" w14:textId="1E3EB1EB" w:rsidR="002777FF" w:rsidRPr="00AF5F4F" w:rsidRDefault="002777FF" w:rsidP="002777FF">
      <w:r w:rsidRPr="00AF5F4F">
        <w:t>The Contractor shall follow the basic principle of explosion protection to avoid or minimise the presence of an explosive atmosphere.</w:t>
      </w:r>
    </w:p>
    <w:p w14:paraId="38A6726B" w14:textId="63187AE7" w:rsidR="002777FF" w:rsidRDefault="002777FF" w:rsidP="002777FF">
      <w:pPr>
        <w:pStyle w:val="Nadpis3"/>
        <w:rPr>
          <w:lang w:val="en-GB"/>
        </w:rPr>
      </w:pPr>
      <w:bookmarkStart w:id="121" w:name="_Toc42527484"/>
      <w:bookmarkStart w:id="122" w:name="_Toc170731084"/>
      <w:r w:rsidRPr="00AF5F4F">
        <w:rPr>
          <w:lang w:val="en-GB"/>
        </w:rPr>
        <w:t>Explosion properties and assumptions</w:t>
      </w:r>
      <w:bookmarkEnd w:id="121"/>
      <w:bookmarkEnd w:id="122"/>
    </w:p>
    <w:p w14:paraId="3D2FD84B" w14:textId="77777777" w:rsidR="003B296D" w:rsidRPr="003B296D" w:rsidRDefault="003B296D" w:rsidP="003B296D"/>
    <w:p w14:paraId="64804956" w14:textId="3AB6B398" w:rsidR="002777FF" w:rsidRPr="00AF5F4F" w:rsidRDefault="002777FF" w:rsidP="002777FF">
      <w:r w:rsidRPr="00AF5F4F">
        <w:t xml:space="preserve">The Contractor shall provide explosion properties for all flammable substances, including dust from waste. Data shall be issued for the </w:t>
      </w:r>
      <w:r w:rsidR="0082706D" w:rsidRPr="00AF5F4F">
        <w:t>Employer</w:t>
      </w:r>
      <w:r w:rsidRPr="00AF5F4F">
        <w:t xml:space="preserve"> to approve prior to Hazardous Area Classification (HAC) and Ignition Source Assessment.</w:t>
      </w:r>
    </w:p>
    <w:p w14:paraId="0AC65497" w14:textId="77777777" w:rsidR="005E13C8" w:rsidRPr="00AF5F4F" w:rsidRDefault="005E13C8" w:rsidP="002777FF"/>
    <w:p w14:paraId="288A599C" w14:textId="6FA66A15" w:rsidR="002777FF" w:rsidRPr="00AF5F4F" w:rsidRDefault="002777FF" w:rsidP="002777FF">
      <w:r w:rsidRPr="00AF5F4F">
        <w:t xml:space="preserve">The Contractor shall submit the Documentation for explosion properties and assumption in accordance with the </w:t>
      </w:r>
      <w:r w:rsidR="00473D36" w:rsidRPr="000B062E">
        <w:t xml:space="preserve">reviewable design data detailed in appendix C1 </w:t>
      </w:r>
      <w:r w:rsidR="00473D36" w:rsidRPr="000B062E">
        <w:rPr>
          <w:i/>
          <w:iCs/>
        </w:rPr>
        <w:t>Reviewable Project and Design Data</w:t>
      </w:r>
      <w:r w:rsidRPr="00AF5F4F">
        <w:t>.</w:t>
      </w:r>
    </w:p>
    <w:p w14:paraId="5E9C88B1" w14:textId="534FEEAC" w:rsidR="002777FF" w:rsidRDefault="002777FF" w:rsidP="002777FF">
      <w:pPr>
        <w:pStyle w:val="Nadpis3"/>
        <w:rPr>
          <w:lang w:val="en-GB"/>
        </w:rPr>
      </w:pPr>
      <w:bookmarkStart w:id="123" w:name="_Toc42527485"/>
      <w:bookmarkStart w:id="124" w:name="_Toc170731085"/>
      <w:r w:rsidRPr="00AF5F4F">
        <w:rPr>
          <w:lang w:val="en-GB"/>
        </w:rPr>
        <w:t>Hazardous Area Classification</w:t>
      </w:r>
      <w:bookmarkEnd w:id="123"/>
      <w:bookmarkEnd w:id="124"/>
      <w:r w:rsidRPr="00AF5F4F">
        <w:rPr>
          <w:lang w:val="en-GB"/>
        </w:rPr>
        <w:t xml:space="preserve"> </w:t>
      </w:r>
    </w:p>
    <w:p w14:paraId="3C841A4C" w14:textId="77777777" w:rsidR="003B296D" w:rsidRPr="003B296D" w:rsidRDefault="003B296D" w:rsidP="003B296D"/>
    <w:p w14:paraId="3634D208" w14:textId="77777777" w:rsidR="002777FF" w:rsidRPr="00AF5F4F" w:rsidRDefault="002777FF" w:rsidP="002777FF">
      <w:r w:rsidRPr="00AF5F4F">
        <w:t>HAC is an integrated part of a risk assessment to identify places where controls over ignition sources are needed. The purpose is to define the extent, frequency and duration of any occurrence of an explosive atmosphere resulting in zones. The zone defines the requirements for the selection and installation of equipment and protective systems to prevent sources of ignition.</w:t>
      </w:r>
    </w:p>
    <w:p w14:paraId="236A4DAE" w14:textId="259CBB25" w:rsidR="002777FF" w:rsidRPr="00AF5F4F" w:rsidRDefault="002777FF" w:rsidP="002777FF">
      <w:r w:rsidRPr="00AF5F4F">
        <w:t xml:space="preserve">The Contractor shall deliver hazardous area classification for the </w:t>
      </w:r>
      <w:r w:rsidR="00473D36">
        <w:t xml:space="preserve">Line </w:t>
      </w:r>
      <w:r w:rsidRPr="00AF5F4F">
        <w:t xml:space="preserve">to the </w:t>
      </w:r>
      <w:r w:rsidR="0082706D" w:rsidRPr="00AF5F4F">
        <w:t>Employer</w:t>
      </w:r>
      <w:r w:rsidRPr="00AF5F4F">
        <w:t xml:space="preserve"> for approval. The Contractor shall adopt the HAC into the design only after receipt of the </w:t>
      </w:r>
      <w:r w:rsidR="005E13C8" w:rsidRPr="00AF5F4F">
        <w:t>Employers</w:t>
      </w:r>
      <w:r w:rsidRPr="00AF5F4F">
        <w:t xml:space="preserve"> approval. The complete assessment behind the HAC shall be recorded in a document and the HAC shall be shown in the 3D model and in 2D footprint plan(s). </w:t>
      </w:r>
    </w:p>
    <w:p w14:paraId="19EE3C13" w14:textId="77777777" w:rsidR="005E13C8" w:rsidRPr="00AF5F4F" w:rsidRDefault="005E13C8" w:rsidP="002777FF"/>
    <w:p w14:paraId="4032DEB5" w14:textId="1ED985C9" w:rsidR="002777FF" w:rsidRPr="00AF5F4F" w:rsidRDefault="002777FF" w:rsidP="002777FF">
      <w:r w:rsidRPr="00AF5F4F">
        <w:t xml:space="preserve">The Contractor shall include appropriate warning signage indicating where hazardous areas occur. </w:t>
      </w:r>
    </w:p>
    <w:p w14:paraId="7A969F11" w14:textId="12BE5CCC" w:rsidR="002777FF" w:rsidRPr="00AF5F4F" w:rsidRDefault="002777FF" w:rsidP="002777FF">
      <w:r w:rsidRPr="00AF5F4F">
        <w:t xml:space="preserve">The Contractor shall submit the HAC in accordance with the </w:t>
      </w:r>
      <w:r w:rsidR="00473D36" w:rsidRPr="000B062E">
        <w:t xml:space="preserve">reviewable design data detailed in appendix C1 </w:t>
      </w:r>
      <w:r w:rsidR="00473D36" w:rsidRPr="000B062E">
        <w:rPr>
          <w:i/>
          <w:iCs/>
        </w:rPr>
        <w:t>Reviewable Project and Design Data</w:t>
      </w:r>
      <w:r w:rsidRPr="00AF5F4F">
        <w:t>.</w:t>
      </w:r>
    </w:p>
    <w:p w14:paraId="7F613CCB" w14:textId="5298997B" w:rsidR="002777FF" w:rsidRDefault="002777FF" w:rsidP="002777FF">
      <w:pPr>
        <w:pStyle w:val="Nadpis3"/>
        <w:rPr>
          <w:lang w:val="en-GB"/>
        </w:rPr>
      </w:pPr>
      <w:bookmarkStart w:id="125" w:name="_Toc42527486"/>
      <w:bookmarkStart w:id="126" w:name="_Toc170731086"/>
      <w:r w:rsidRPr="00AF5F4F">
        <w:rPr>
          <w:lang w:val="en-GB"/>
        </w:rPr>
        <w:t>Ignition Source Assessment</w:t>
      </w:r>
      <w:bookmarkEnd w:id="125"/>
      <w:bookmarkEnd w:id="126"/>
      <w:r w:rsidRPr="00AF5F4F">
        <w:rPr>
          <w:lang w:val="en-GB"/>
        </w:rPr>
        <w:t xml:space="preserve"> </w:t>
      </w:r>
    </w:p>
    <w:p w14:paraId="4344E89D" w14:textId="77777777" w:rsidR="003B296D" w:rsidRPr="003B296D" w:rsidRDefault="003B296D" w:rsidP="003B296D"/>
    <w:p w14:paraId="50662E0F" w14:textId="35B7F0E6" w:rsidR="002777FF" w:rsidRPr="00AF5F4F" w:rsidRDefault="002777FF" w:rsidP="002777FF">
      <w:r w:rsidRPr="00AF5F4F">
        <w:t xml:space="preserve">Ignition sources are divided into </w:t>
      </w:r>
      <w:r w:rsidR="005E13C8" w:rsidRPr="00AF5F4F">
        <w:t>"</w:t>
      </w:r>
      <w:r w:rsidRPr="00AF5F4F">
        <w:t>equipment related ignition sources</w:t>
      </w:r>
      <w:r w:rsidR="005E13C8" w:rsidRPr="00AF5F4F">
        <w:t>”</w:t>
      </w:r>
      <w:r w:rsidRPr="00AF5F4F">
        <w:t xml:space="preserve"> and </w:t>
      </w:r>
      <w:r w:rsidR="005E13C8" w:rsidRPr="00AF5F4F">
        <w:t>“</w:t>
      </w:r>
      <w:r w:rsidRPr="00AF5F4F">
        <w:t>non-equipment related ignition sources</w:t>
      </w:r>
      <w:r w:rsidR="005E13C8" w:rsidRPr="00AF5F4F">
        <w:t>”</w:t>
      </w:r>
      <w:r w:rsidRPr="00AF5F4F">
        <w:t xml:space="preserve">. Control of ‘equipment related ignition sources’ is achieved by selecting and installing equipment to the appropriate HAC. </w:t>
      </w:r>
    </w:p>
    <w:p w14:paraId="2B7A9DED" w14:textId="77777777" w:rsidR="005E13C8" w:rsidRPr="00AF5F4F" w:rsidRDefault="005E13C8" w:rsidP="002777FF"/>
    <w:p w14:paraId="7B01C818" w14:textId="1ACFA85C" w:rsidR="002777FF" w:rsidRPr="00AF5F4F" w:rsidRDefault="002777FF" w:rsidP="002777FF">
      <w:r w:rsidRPr="00AF5F4F">
        <w:t xml:space="preserve">All electrical and mechanical equipment placed and used in a hazardous area shall comply with ATEX and the MD. It shall be emphasised that this applies equally to assemblies and installations. The Contractor shall deliver a list of equipment in any of the identified hazardous areas with specification of the </w:t>
      </w:r>
      <w:proofErr w:type="gramStart"/>
      <w:r w:rsidRPr="00AF5F4F">
        <w:t>EX category</w:t>
      </w:r>
      <w:proofErr w:type="gramEnd"/>
      <w:r w:rsidRPr="00AF5F4F">
        <w:t xml:space="preserve"> of the equipment.</w:t>
      </w:r>
    </w:p>
    <w:p w14:paraId="4273C568" w14:textId="77777777" w:rsidR="005E13C8" w:rsidRPr="00AF5F4F" w:rsidRDefault="005E13C8" w:rsidP="002777FF"/>
    <w:p w14:paraId="0E6627F9" w14:textId="710A5375" w:rsidR="002777FF" w:rsidRPr="00AF5F4F" w:rsidRDefault="002777FF" w:rsidP="002777FF">
      <w:r w:rsidRPr="00AF5F4F">
        <w:t xml:space="preserve">An ignition source assessment shall be carried out by the Contractor according to </w:t>
      </w:r>
      <w:r w:rsidR="000C1342" w:rsidRPr="005C4534">
        <w:t>Č</w:t>
      </w:r>
      <w:r w:rsidR="000C1342">
        <w:t>SN/</w:t>
      </w:r>
      <w:r w:rsidRPr="00AF5F4F">
        <w:t xml:space="preserve">EN 80079-36 and 80079-37 and </w:t>
      </w:r>
      <w:r w:rsidR="000C1342" w:rsidRPr="005C4534">
        <w:t>Č</w:t>
      </w:r>
      <w:r w:rsidR="000C1342">
        <w:t>SN/</w:t>
      </w:r>
      <w:r w:rsidRPr="00AF5F4F">
        <w:t xml:space="preserve">EN 60079 series for electrical equipment. A list of possible ignition sources can be found in </w:t>
      </w:r>
      <w:r w:rsidR="000C1342" w:rsidRPr="005C4534">
        <w:t>Č</w:t>
      </w:r>
      <w:r w:rsidR="000C1342">
        <w:t>SN/</w:t>
      </w:r>
      <w:r w:rsidRPr="00AF5F4F">
        <w:t xml:space="preserve">EN 1127-1. This will identify equipment related ignition sources. </w:t>
      </w:r>
    </w:p>
    <w:p w14:paraId="4837D95C" w14:textId="77777777" w:rsidR="005E13C8" w:rsidRPr="00AF5F4F" w:rsidRDefault="005E13C8" w:rsidP="002777FF"/>
    <w:p w14:paraId="00183AA0" w14:textId="7174A5C0" w:rsidR="002777FF" w:rsidRPr="00AF5F4F" w:rsidRDefault="005E13C8" w:rsidP="002777FF">
      <w:r w:rsidRPr="00AF5F4F">
        <w:t>“</w:t>
      </w:r>
      <w:r w:rsidR="002777FF" w:rsidRPr="00AF5F4F">
        <w:t>Non-equipment related ignition sources</w:t>
      </w:r>
      <w:r w:rsidRPr="00AF5F4F">
        <w:t>”</w:t>
      </w:r>
      <w:r w:rsidR="002777FF" w:rsidRPr="00AF5F4F">
        <w:t xml:space="preserve"> related to other influences shall also be considered by the Contractor in accordance with MD EHSR 1.5.7 where the Contractor shall be required, to a reasonable extent, to take into account external ignition sources. The Contractor shall deliver an assessment and mitigating action plan of </w:t>
      </w:r>
      <w:r w:rsidRPr="00AF5F4F">
        <w:t>“</w:t>
      </w:r>
      <w:r w:rsidR="002777FF" w:rsidRPr="00AF5F4F">
        <w:t>non-equipment related ignition sources</w:t>
      </w:r>
      <w:r w:rsidRPr="00AF5F4F">
        <w:t>”</w:t>
      </w:r>
      <w:r w:rsidR="002777FF" w:rsidRPr="00AF5F4F">
        <w:t>, if any.</w:t>
      </w:r>
    </w:p>
    <w:p w14:paraId="7B74F223" w14:textId="77777777" w:rsidR="005E13C8" w:rsidRPr="00AF5F4F" w:rsidRDefault="005E13C8" w:rsidP="002777FF">
      <w:bookmarkStart w:id="127" w:name="_Toc20132590"/>
      <w:bookmarkEnd w:id="127"/>
    </w:p>
    <w:p w14:paraId="3C8DC452" w14:textId="01A0E3CF" w:rsidR="002777FF" w:rsidRPr="00AF5F4F" w:rsidRDefault="002777FF" w:rsidP="002777FF">
      <w:r w:rsidRPr="00AF5F4F">
        <w:lastRenderedPageBreak/>
        <w:t xml:space="preserve">The Contractor shall prioritise the utilisation of technical (e.g. design or equipment based) mitigation measures, where available, over the usage of procedural or other administrative mitigation measures, unless with the sole approval of the </w:t>
      </w:r>
      <w:r w:rsidR="0082706D" w:rsidRPr="00AF5F4F">
        <w:t>Employer</w:t>
      </w:r>
      <w:r w:rsidRPr="00AF5F4F">
        <w:t xml:space="preserve">. </w:t>
      </w:r>
    </w:p>
    <w:p w14:paraId="526DFEDF" w14:textId="77777777" w:rsidR="005E13C8" w:rsidRPr="00AF5F4F" w:rsidRDefault="005E13C8" w:rsidP="002777FF"/>
    <w:p w14:paraId="25B16079" w14:textId="589CC558" w:rsidR="002777FF" w:rsidRPr="00AF5F4F" w:rsidRDefault="002777FF" w:rsidP="002777FF">
      <w:r w:rsidRPr="00AF5F4F">
        <w:t xml:space="preserve">The Contractor shall submit the Ignition Source Assessment for </w:t>
      </w:r>
      <w:r w:rsidR="0082706D" w:rsidRPr="00AF5F4F">
        <w:t>Employer</w:t>
      </w:r>
      <w:r w:rsidRPr="00AF5F4F">
        <w:t xml:space="preserve"> review in accordance with the </w:t>
      </w:r>
      <w:r w:rsidR="00473D36" w:rsidRPr="000B062E">
        <w:t xml:space="preserve">reviewable design data detailed in appendix C1 </w:t>
      </w:r>
      <w:r w:rsidR="00473D36" w:rsidRPr="000B062E">
        <w:rPr>
          <w:i/>
          <w:iCs/>
        </w:rPr>
        <w:t>Reviewable Project and Design Data</w:t>
      </w:r>
      <w:r w:rsidRPr="00AF5F4F">
        <w:t>.</w:t>
      </w:r>
    </w:p>
    <w:p w14:paraId="20CECB8A" w14:textId="7D340DB7" w:rsidR="002777FF" w:rsidRDefault="002777FF" w:rsidP="002777FF">
      <w:pPr>
        <w:pStyle w:val="Nadpis3"/>
        <w:rPr>
          <w:lang w:val="en-GB"/>
        </w:rPr>
      </w:pPr>
      <w:bookmarkStart w:id="128" w:name="_Toc42527487"/>
      <w:bookmarkStart w:id="129" w:name="_Toc170731087"/>
      <w:r w:rsidRPr="00AF5F4F">
        <w:rPr>
          <w:lang w:val="en-GB"/>
        </w:rPr>
        <w:t>Explosion Protection</w:t>
      </w:r>
      <w:bookmarkEnd w:id="128"/>
      <w:bookmarkEnd w:id="129"/>
    </w:p>
    <w:p w14:paraId="50FF278E" w14:textId="77777777" w:rsidR="003B296D" w:rsidRPr="003B296D" w:rsidRDefault="003B296D" w:rsidP="003B296D"/>
    <w:p w14:paraId="38632ED9" w14:textId="6B0E1BF2" w:rsidR="002777FF" w:rsidRPr="00AF5F4F" w:rsidRDefault="002777FF" w:rsidP="002777FF">
      <w:r w:rsidRPr="00AF5F4F">
        <w:t xml:space="preserve">Should the risk assessment according to ATEX the MD, EHSR 1.5.7 show that explosion cannot be prevented, the Contractor shall mitigate the detrimental effects of a fire or explosion or the other harmful physical effects arising from dangerous substances. Mitigating measures include the avoidance of the propagation of fires or explosions, the provision of explosion pressure relief arrangements, the provision of explosion suppression equipment, the provision of </w:t>
      </w:r>
      <w:r w:rsidR="004A03C3">
        <w:t>Line</w:t>
      </w:r>
      <w:r w:rsidRPr="00AF5F4F">
        <w:t xml:space="preserve"> which is constructed to withstand the pressure likely to be produced by an explosion. </w:t>
      </w:r>
    </w:p>
    <w:p w14:paraId="5008F9C5" w14:textId="562E83C2" w:rsidR="002777FF" w:rsidRDefault="002777FF" w:rsidP="002777FF">
      <w:pPr>
        <w:pStyle w:val="Nadpis3"/>
        <w:rPr>
          <w:lang w:val="en-GB"/>
        </w:rPr>
      </w:pPr>
      <w:bookmarkStart w:id="130" w:name="_Toc42527488"/>
      <w:bookmarkStart w:id="131" w:name="_Toc170731088"/>
      <w:r w:rsidRPr="00AF5F4F">
        <w:rPr>
          <w:lang w:val="en-GB"/>
        </w:rPr>
        <w:t>Verification of explosion safety</w:t>
      </w:r>
      <w:bookmarkEnd w:id="130"/>
      <w:bookmarkEnd w:id="131"/>
    </w:p>
    <w:p w14:paraId="51819200" w14:textId="77777777" w:rsidR="003B296D" w:rsidRPr="003B296D" w:rsidRDefault="003B296D" w:rsidP="003B296D"/>
    <w:p w14:paraId="0362EA97" w14:textId="634C582C" w:rsidR="002777FF" w:rsidRPr="00AF5F4F" w:rsidRDefault="002777FF" w:rsidP="002777FF">
      <w:r w:rsidRPr="00AF5F4F">
        <w:t xml:space="preserve">The verification of explosion safety is a part of the </w:t>
      </w:r>
      <w:r w:rsidR="00473D36">
        <w:t>Contract Object</w:t>
      </w:r>
      <w:r w:rsidRPr="00AF5F4F">
        <w:t xml:space="preserve"> and shall be carried out before the </w:t>
      </w:r>
      <w:r w:rsidR="00473D36">
        <w:t>Line</w:t>
      </w:r>
      <w:r w:rsidRPr="00AF5F4F">
        <w:t xml:space="preserve"> is used for the first time. The verification should confirm that the </w:t>
      </w:r>
      <w:r w:rsidR="00473D36">
        <w:t>Line</w:t>
      </w:r>
      <w:r w:rsidRPr="00AF5F4F">
        <w:t xml:space="preserve">, equipment, protective systems, safety devices, components and their combinations, and the building / structure housing them, are suitable for use with the dangerous substances that are to be used in the workplace and the classification(s) of potentially explosive atmosphere that may exist within this. </w:t>
      </w:r>
    </w:p>
    <w:p w14:paraId="42E85E49" w14:textId="77777777" w:rsidR="005E13C8" w:rsidRPr="00AF5F4F" w:rsidRDefault="005E13C8" w:rsidP="002777FF"/>
    <w:p w14:paraId="04CE452D" w14:textId="74E3BFB0" w:rsidR="002777FF" w:rsidRPr="00AF5F4F" w:rsidRDefault="002777FF" w:rsidP="002777FF">
      <w:r w:rsidRPr="00AF5F4F">
        <w:t xml:space="preserve">The initial verification of electrical equipment as well as installation and inspection requirements for electrical installations in hazardous areas shall be according to </w:t>
      </w:r>
      <w:r w:rsidR="000C1342" w:rsidRPr="005C4534">
        <w:t>Č</w:t>
      </w:r>
      <w:r w:rsidR="000C1342">
        <w:t>SN/</w:t>
      </w:r>
      <w:r w:rsidRPr="00AF5F4F">
        <w:t xml:space="preserve">EN 60079-14:2014 and </w:t>
      </w:r>
      <w:r w:rsidR="000C1342" w:rsidRPr="005C4534">
        <w:t>Č</w:t>
      </w:r>
      <w:r w:rsidR="000C1342">
        <w:t>SN/</w:t>
      </w:r>
      <w:r w:rsidRPr="00AF5F4F">
        <w:t>EN 60079-17:2014. Currently there is no standard covering this aspect of mechanical equipment, however the principles in both standards applies.</w:t>
      </w:r>
    </w:p>
    <w:p w14:paraId="1B02BB40" w14:textId="77777777" w:rsidR="005E13C8" w:rsidRPr="00AF5F4F" w:rsidRDefault="005E13C8" w:rsidP="002777FF"/>
    <w:p w14:paraId="78408A2A" w14:textId="07411EC4" w:rsidR="002777FF" w:rsidRPr="00AF5F4F" w:rsidRDefault="002777FF" w:rsidP="002777FF">
      <w:r w:rsidRPr="00AF5F4F">
        <w:t xml:space="preserve">The Contractor shall submit a verification document for </w:t>
      </w:r>
      <w:r w:rsidR="0082706D" w:rsidRPr="00AF5F4F">
        <w:t>Employer</w:t>
      </w:r>
      <w:r w:rsidRPr="00AF5F4F">
        <w:t xml:space="preserve"> review in accordance with the </w:t>
      </w:r>
      <w:r w:rsidR="00473D36" w:rsidRPr="000B062E">
        <w:t xml:space="preserve">reviewable design data detailed in appendix C1 </w:t>
      </w:r>
      <w:r w:rsidR="00473D36" w:rsidRPr="000B062E">
        <w:rPr>
          <w:i/>
          <w:iCs/>
        </w:rPr>
        <w:t>Reviewable Project and Design Data</w:t>
      </w:r>
      <w:r w:rsidR="00E258B1" w:rsidRPr="00AF5F4F">
        <w:t>.</w:t>
      </w:r>
    </w:p>
    <w:p w14:paraId="5F015DA6" w14:textId="3F267962" w:rsidR="002777FF" w:rsidRDefault="002777FF" w:rsidP="002777FF">
      <w:pPr>
        <w:pStyle w:val="Nadpis3"/>
        <w:rPr>
          <w:lang w:val="en-GB"/>
        </w:rPr>
      </w:pPr>
      <w:bookmarkStart w:id="132" w:name="_Toc42527489"/>
      <w:bookmarkStart w:id="133" w:name="_Toc170731089"/>
      <w:r w:rsidRPr="00AF5F4F">
        <w:rPr>
          <w:lang w:val="en-GB"/>
        </w:rPr>
        <w:t>Information, instruction and training</w:t>
      </w:r>
      <w:bookmarkEnd w:id="132"/>
      <w:bookmarkEnd w:id="133"/>
    </w:p>
    <w:p w14:paraId="420B8928" w14:textId="77777777" w:rsidR="003B296D" w:rsidRPr="003B296D" w:rsidRDefault="003B296D" w:rsidP="003B296D"/>
    <w:p w14:paraId="527294D3" w14:textId="5D4C753D" w:rsidR="002777FF" w:rsidRPr="00AF5F4F" w:rsidRDefault="00E258B1" w:rsidP="002777FF">
      <w:pPr>
        <w:rPr>
          <w:rFonts w:ascii="Helvetica 45 Light" w:hAnsi="Helvetica 45 Light" w:cs="Helvetica 45 Light"/>
          <w:color w:val="000000"/>
          <w:sz w:val="20"/>
          <w:szCs w:val="20"/>
        </w:rPr>
      </w:pPr>
      <w:r w:rsidRPr="00AF5F4F">
        <w:t>B</w:t>
      </w:r>
      <w:r w:rsidR="002777FF" w:rsidRPr="00AF5F4F">
        <w:t xml:space="preserve">efore the </w:t>
      </w:r>
      <w:r w:rsidR="00473D36">
        <w:t>Line</w:t>
      </w:r>
      <w:r w:rsidR="002777FF" w:rsidRPr="00AF5F4F">
        <w:t xml:space="preserve"> is put into operation for the first time, the Contractor shall provide class or group tuition to the </w:t>
      </w:r>
      <w:r w:rsidR="0082706D" w:rsidRPr="00AF5F4F">
        <w:t>Employer</w:t>
      </w:r>
      <w:r w:rsidR="002777FF" w:rsidRPr="00AF5F4F">
        <w:t xml:space="preserve">´s operators. The objective of the tuition is </w:t>
      </w:r>
      <w:bookmarkStart w:id="134" w:name="_Hlk42527311"/>
      <w:r w:rsidR="002777FF" w:rsidRPr="00AF5F4F">
        <w:t>providing information and instruction to ensure that employees can work with dangerous substances</w:t>
      </w:r>
      <w:bookmarkEnd w:id="134"/>
      <w:r w:rsidR="002777FF" w:rsidRPr="00AF5F4F">
        <w:t xml:space="preserve"> without putting themselves or others at risk. The significant findings of the risk assessment will help to explain to employees what the risks are and how the control / mitigation measures are designed to protect their safety. It will also help employees to understand and use the safeguards that Contractor (on behalf of </w:t>
      </w:r>
      <w:r w:rsidR="00473D36">
        <w:t>Employer</w:t>
      </w:r>
      <w:r w:rsidR="002777FF" w:rsidRPr="00AF5F4F">
        <w:t xml:space="preserve">) introduce. </w:t>
      </w:r>
    </w:p>
    <w:p w14:paraId="10C45598" w14:textId="619D2D4C" w:rsidR="002777FF" w:rsidRDefault="002777FF" w:rsidP="002777FF">
      <w:pPr>
        <w:pStyle w:val="Nadpis2"/>
        <w:rPr>
          <w:lang w:val="en-GB"/>
        </w:rPr>
      </w:pPr>
      <w:bookmarkStart w:id="135" w:name="_Toc42527490"/>
      <w:bookmarkStart w:id="136" w:name="_Toc170731090"/>
      <w:r w:rsidRPr="00AF5F4F">
        <w:rPr>
          <w:lang w:val="en-GB"/>
        </w:rPr>
        <w:t>Approval from Notified Body (</w:t>
      </w:r>
      <w:proofErr w:type="spellStart"/>
      <w:r w:rsidRPr="00AF5F4F">
        <w:rPr>
          <w:lang w:val="en-GB"/>
        </w:rPr>
        <w:t>NoBo</w:t>
      </w:r>
      <w:proofErr w:type="spellEnd"/>
      <w:r w:rsidRPr="00AF5F4F">
        <w:rPr>
          <w:lang w:val="en-GB"/>
        </w:rPr>
        <w:t>)</w:t>
      </w:r>
      <w:bookmarkEnd w:id="135"/>
      <w:bookmarkEnd w:id="136"/>
    </w:p>
    <w:p w14:paraId="65DFB34B" w14:textId="77777777" w:rsidR="003B296D" w:rsidRPr="003B296D" w:rsidRDefault="003B296D" w:rsidP="003B296D"/>
    <w:p w14:paraId="5714741F" w14:textId="0236A8B3" w:rsidR="002777FF" w:rsidRPr="00AF5F4F" w:rsidRDefault="002777FF" w:rsidP="002777FF">
      <w:r w:rsidRPr="00AF5F4F">
        <w:t xml:space="preserve">A </w:t>
      </w:r>
      <w:proofErr w:type="spellStart"/>
      <w:r w:rsidRPr="00AF5F4F">
        <w:t>NoBo</w:t>
      </w:r>
      <w:proofErr w:type="spellEnd"/>
      <w:r w:rsidRPr="00AF5F4F">
        <w:t xml:space="preserve"> shall be appointed to make design verification and approve the </w:t>
      </w:r>
      <w:r w:rsidR="00473D36">
        <w:t>Line</w:t>
      </w:r>
      <w:r w:rsidRPr="00AF5F4F">
        <w:t xml:space="preserve"> according to the </w:t>
      </w:r>
      <w:r w:rsidR="00473D36">
        <w:t>Legal regulation</w:t>
      </w:r>
      <w:r w:rsidRPr="00AF5F4F">
        <w:t xml:space="preserve"> and the CE marking. The </w:t>
      </w:r>
      <w:proofErr w:type="spellStart"/>
      <w:r w:rsidRPr="00AF5F4F">
        <w:t>NoBo</w:t>
      </w:r>
      <w:proofErr w:type="spellEnd"/>
      <w:r w:rsidRPr="00AF5F4F">
        <w:t xml:space="preserve"> shall verify compliance with the standards used for design. </w:t>
      </w:r>
    </w:p>
    <w:p w14:paraId="597755CA" w14:textId="77777777" w:rsidR="005E13C8" w:rsidRPr="00AF5F4F" w:rsidRDefault="005E13C8" w:rsidP="002777FF"/>
    <w:p w14:paraId="46B7A32D" w14:textId="711FBBB9" w:rsidR="002777FF" w:rsidRDefault="002777FF" w:rsidP="002777FF">
      <w:r w:rsidRPr="00AF5F4F">
        <w:t xml:space="preserve">The </w:t>
      </w:r>
      <w:proofErr w:type="spellStart"/>
      <w:r w:rsidRPr="00AF5F4F">
        <w:t>NoBo</w:t>
      </w:r>
      <w:proofErr w:type="spellEnd"/>
      <w:r w:rsidRPr="00AF5F4F">
        <w:t xml:space="preserve"> shall be a certified </w:t>
      </w:r>
      <w:proofErr w:type="spellStart"/>
      <w:r w:rsidRPr="00AF5F4F">
        <w:t>NoBo</w:t>
      </w:r>
      <w:proofErr w:type="spellEnd"/>
      <w:r w:rsidRPr="00AF5F4F">
        <w:t xml:space="preserve"> and shall be completely independent from the Contractor, Subcontractors and </w:t>
      </w:r>
      <w:r w:rsidR="0082706D" w:rsidRPr="00AF5F4F">
        <w:t>Employer</w:t>
      </w:r>
      <w:r w:rsidRPr="00AF5F4F">
        <w:t xml:space="preserve">. The </w:t>
      </w:r>
      <w:r w:rsidR="0082706D" w:rsidRPr="00AF5F4F">
        <w:t>Employer</w:t>
      </w:r>
      <w:r w:rsidRPr="00AF5F4F">
        <w:t xml:space="preserve"> and Contractor must jointly approve the appointment of any </w:t>
      </w:r>
      <w:proofErr w:type="spellStart"/>
      <w:r w:rsidRPr="00AF5F4F">
        <w:t>NoBo</w:t>
      </w:r>
      <w:proofErr w:type="spellEnd"/>
      <w:r w:rsidRPr="00AF5F4F">
        <w:t>.</w:t>
      </w:r>
    </w:p>
    <w:p w14:paraId="73AD2DA8" w14:textId="77777777" w:rsidR="003B296D" w:rsidRDefault="00080D34" w:rsidP="00080D34">
      <w:pPr>
        <w:pStyle w:val="Nadpis2"/>
        <w:rPr>
          <w:lang w:val="en-GB"/>
        </w:rPr>
      </w:pPr>
      <w:bookmarkStart w:id="137" w:name="_Toc20132592"/>
      <w:bookmarkStart w:id="138" w:name="_Toc20132594"/>
      <w:bookmarkStart w:id="139" w:name="_Toc20132595"/>
      <w:bookmarkStart w:id="140" w:name="_Toc170731091"/>
      <w:bookmarkEnd w:id="137"/>
      <w:bookmarkEnd w:id="138"/>
      <w:bookmarkEnd w:id="139"/>
      <w:r w:rsidRPr="003B296D">
        <w:rPr>
          <w:lang w:val="en-GB"/>
        </w:rPr>
        <w:lastRenderedPageBreak/>
        <w:t xml:space="preserve">Use of </w:t>
      </w:r>
      <w:r w:rsidR="009B54E7" w:rsidRPr="003B296D">
        <w:rPr>
          <w:lang w:val="en-GB"/>
        </w:rPr>
        <w:t>work equipment</w:t>
      </w:r>
      <w:bookmarkEnd w:id="140"/>
    </w:p>
    <w:p w14:paraId="093B9AC1" w14:textId="15B59F4E" w:rsidR="00080D34" w:rsidRPr="003B296D" w:rsidRDefault="00080D34" w:rsidP="003B296D"/>
    <w:p w14:paraId="25C0C44C" w14:textId="38030CCE" w:rsidR="002777FF" w:rsidRPr="00AF5F4F" w:rsidRDefault="002777FF" w:rsidP="002777FF">
      <w:r w:rsidRPr="00AF5F4F">
        <w:t xml:space="preserve">The </w:t>
      </w:r>
      <w:r w:rsidR="00473D36">
        <w:t>Contract Object</w:t>
      </w:r>
      <w:r w:rsidRPr="00AF5F4F">
        <w:t xml:space="preserve"> shall be in full compliance with national </w:t>
      </w:r>
      <w:r w:rsidR="00080D34" w:rsidRPr="00AF5F4F">
        <w:t>implementation</w:t>
      </w:r>
      <w:r w:rsidR="009B54E7" w:rsidRPr="00AF5F4F">
        <w:t xml:space="preserve"> of Directive 2009/104/EC – use of work equipment</w:t>
      </w:r>
      <w:r w:rsidRPr="00AF5F4F">
        <w:t xml:space="preserve">, and with all necessary installations, </w:t>
      </w:r>
      <w:r w:rsidR="009B54E7" w:rsidRPr="00AF5F4F">
        <w:t>d</w:t>
      </w:r>
      <w:r w:rsidRPr="00AF5F4F">
        <w:t xml:space="preserve">ocumentation, manuals and instructions etc. to enable the </w:t>
      </w:r>
      <w:r w:rsidR="0082706D" w:rsidRPr="00AF5F4F">
        <w:t>Employer</w:t>
      </w:r>
      <w:r w:rsidRPr="00AF5F4F">
        <w:t xml:space="preserve"> to operate and maintain the</w:t>
      </w:r>
      <w:r w:rsidR="004A03C3">
        <w:t xml:space="preserve"> Line</w:t>
      </w:r>
      <w:r w:rsidRPr="00AF5F4F">
        <w:t xml:space="preserve"> in compliance with </w:t>
      </w:r>
      <w:r w:rsidR="009B54E7" w:rsidRPr="00AF5F4F">
        <w:t>it.</w:t>
      </w:r>
    </w:p>
    <w:p w14:paraId="37DDD5F1" w14:textId="77777777" w:rsidR="002777FF" w:rsidRPr="00AF5F4F" w:rsidRDefault="002777FF" w:rsidP="002777FF">
      <w:pPr>
        <w:rPr>
          <w:i/>
        </w:rPr>
      </w:pPr>
    </w:p>
    <w:sectPr w:rsidR="002777FF" w:rsidRPr="00AF5F4F" w:rsidSect="00895A11">
      <w:headerReference w:type="even" r:id="rId34"/>
      <w:headerReference w:type="default" r:id="rId35"/>
      <w:footerReference w:type="default" r:id="rId36"/>
      <w:headerReference w:type="first" r:id="rId37"/>
      <w:pgSz w:w="11907" w:h="16839" w:code="9"/>
      <w:pgMar w:top="1560" w:right="1190" w:bottom="993" w:left="1757" w:header="947"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C254D" w14:textId="77777777" w:rsidR="003B7846" w:rsidRDefault="003B7846" w:rsidP="009E4B94">
      <w:pPr>
        <w:spacing w:line="240" w:lineRule="auto"/>
      </w:pPr>
      <w:r>
        <w:separator/>
      </w:r>
    </w:p>
  </w:endnote>
  <w:endnote w:type="continuationSeparator" w:id="0">
    <w:p w14:paraId="6B9F14E4" w14:textId="77777777" w:rsidR="003B7846" w:rsidRDefault="003B7846" w:rsidP="009E4B94">
      <w:pPr>
        <w:spacing w:line="240" w:lineRule="auto"/>
      </w:pPr>
      <w:r>
        <w:continuationSeparator/>
      </w:r>
    </w:p>
  </w:endnote>
  <w:endnote w:type="continuationNotice" w:id="1">
    <w:p w14:paraId="554F44EB" w14:textId="77777777" w:rsidR="003B7846" w:rsidRDefault="003B78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Helvetica 45 Ligh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D15D81" w:rsidRDefault="00D15D81"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06087A21" w:rsidR="00D15D81" w:rsidRDefault="00D15D81" w:rsidP="008D2FBD">
                          <w:pPr>
                            <w:pStyle w:val="Zpat"/>
                          </w:pPr>
                          <w:r>
                            <w:fldChar w:fldCharType="begin"/>
                          </w:r>
                          <w:r>
                            <w:instrText xml:space="preserve"> PAGE  </w:instrText>
                          </w:r>
                          <w:r>
                            <w:fldChar w:fldCharType="separate"/>
                          </w:r>
                          <w:r>
                            <w:rPr>
                              <w:noProof/>
                            </w:rPr>
                            <w:t>2</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06087A21" w:rsidR="00D15D81" w:rsidRDefault="00D15D81" w:rsidP="008D2FBD">
                    <w:pPr>
                      <w:pStyle w:val="Zpat"/>
                    </w:pPr>
                    <w:r>
                      <w:fldChar w:fldCharType="begin"/>
                    </w:r>
                    <w:r>
                      <w:instrText xml:space="preserve"> PAGE  </w:instrText>
                    </w:r>
                    <w:r>
                      <w:fldChar w:fldCharType="separate"/>
                    </w:r>
                    <w:r>
                      <w:rPr>
                        <w:noProof/>
                      </w:rPr>
                      <w:t>2</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429EEE2E" w14:textId="77777777" w:rsidTr="008D2FBD">
                            <w:trPr>
                              <w:trHeight w:val="482"/>
                              <w:jc w:val="right"/>
                            </w:trPr>
                            <w:tc>
                              <w:tcPr>
                                <w:tcW w:w="6804" w:type="dxa"/>
                                <w:shd w:val="clear" w:color="auto" w:fill="auto"/>
                                <w:vAlign w:val="bottom"/>
                              </w:tcPr>
                              <w:p w14:paraId="73CE0B93" w14:textId="5B9E4BAC" w:rsidR="00D15D81" w:rsidRPr="00414021" w:rsidRDefault="00D15D81" w:rsidP="008D2FBD">
                                <w:pPr>
                                  <w:pStyle w:val="Template-FilePath"/>
                                  <w:jc w:val="right"/>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66242437" w14:textId="77777777" w:rsidR="00D15D81" w:rsidRPr="00414021" w:rsidRDefault="00D15D81"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429EEE2E" w14:textId="77777777" w:rsidTr="008D2FBD">
                      <w:trPr>
                        <w:trHeight w:val="482"/>
                        <w:jc w:val="right"/>
                      </w:trPr>
                      <w:tc>
                        <w:tcPr>
                          <w:tcW w:w="6804" w:type="dxa"/>
                          <w:shd w:val="clear" w:color="auto" w:fill="auto"/>
                          <w:vAlign w:val="bottom"/>
                        </w:tcPr>
                        <w:p w14:paraId="73CE0B93" w14:textId="5B9E4BAC" w:rsidR="00D15D81" w:rsidRPr="00414021" w:rsidRDefault="00D15D81" w:rsidP="008D2FBD">
                          <w:pPr>
                            <w:pStyle w:val="Template-FilePath"/>
                            <w:jc w:val="right"/>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66242437" w14:textId="77777777" w:rsidR="00D15D81" w:rsidRPr="00414021" w:rsidRDefault="00D15D81"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15D81" w14:paraId="21F0C557" w14:textId="77777777" w:rsidTr="008D2FBD">
      <w:trPr>
        <w:trHeight w:hRule="exact" w:val="284"/>
        <w:jc w:val="right"/>
      </w:trPr>
      <w:tc>
        <w:tcPr>
          <w:tcW w:w="6824" w:type="dxa"/>
          <w:shd w:val="clear" w:color="auto" w:fill="auto"/>
          <w:vAlign w:val="bottom"/>
        </w:tcPr>
        <w:p w14:paraId="65A910A7" w14:textId="77777777" w:rsidR="00D15D81" w:rsidRDefault="00D15D81" w:rsidP="008D2FBD">
          <w:pPr>
            <w:pStyle w:val="Template-DocId"/>
            <w:jc w:val="right"/>
          </w:pPr>
          <w:r>
            <w:t>Doc id</w:t>
          </w:r>
        </w:p>
      </w:tc>
    </w:tr>
  </w:tbl>
  <w:p w14:paraId="2CCF58F3" w14:textId="77777777" w:rsidR="00D15D81" w:rsidRDefault="00D15D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F95E379" w:rsidR="00D15D81" w:rsidRPr="00320824" w:rsidRDefault="00D15D81">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0A79CC">
      <w:rPr>
        <w:noProof/>
      </w:rPr>
      <w:drawing>
        <wp:anchor distT="0" distB="0" distL="114300" distR="114300" simplePos="0" relativeHeight="251726848" behindDoc="0" locked="0" layoutInCell="1" allowOverlap="1" wp14:anchorId="244473B2" wp14:editId="786E8D2B">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D15D81" w:rsidRDefault="00D15D81"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15D81" w14:paraId="3B8B5A69" w14:textId="77777777" w:rsidTr="001B323E">
                            <w:tc>
                              <w:tcPr>
                                <w:tcW w:w="1928" w:type="dxa"/>
                                <w:vAlign w:val="bottom"/>
                              </w:tcPr>
                              <w:p w14:paraId="2D4BF3C7" w14:textId="77777777" w:rsidR="00D15D81" w:rsidRDefault="00D15D81">
                                <w:pPr>
                                  <w:pStyle w:val="Zpat"/>
                                </w:pPr>
                                <w:bookmarkStart w:id="60" w:name="OFF_LegalName"/>
                                <w:r>
                                  <w:t>Rambøll Danmark A/S</w:t>
                                </w:r>
                                <w:bookmarkEnd w:id="60"/>
                              </w:p>
                              <w:p w14:paraId="55D3DB27" w14:textId="77777777" w:rsidR="00D15D81" w:rsidRDefault="00D15D81">
                                <w:pPr>
                                  <w:pStyle w:val="Zpat"/>
                                </w:pPr>
                                <w:bookmarkStart w:id="61" w:name="OFF_Cvr"/>
                                <w:r>
                                  <w:t>DK reg.no. 35128417</w:t>
                                </w:r>
                                <w:bookmarkEnd w:id="61"/>
                              </w:p>
                            </w:tc>
                          </w:tr>
                          <w:tr w:rsidR="00D15D81" w14:paraId="76E54A60" w14:textId="77777777" w:rsidTr="001B323E">
                            <w:trPr>
                              <w:trHeight w:hRule="exact" w:val="851"/>
                            </w:trPr>
                            <w:tc>
                              <w:tcPr>
                                <w:tcW w:w="1928" w:type="dxa"/>
                              </w:tcPr>
                              <w:p w14:paraId="6C182F8E" w14:textId="77777777" w:rsidR="00D15D81" w:rsidRDefault="00D15D81">
                                <w:pPr>
                                  <w:pStyle w:val="Zpat"/>
                                </w:pPr>
                              </w:p>
                            </w:tc>
                          </w:tr>
                        </w:tbl>
                        <w:p w14:paraId="55634560" w14:textId="77777777" w:rsidR="00D15D81" w:rsidRDefault="00D15D81"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15D81" w14:paraId="3B8B5A69" w14:textId="77777777" w:rsidTr="001B323E">
                      <w:tc>
                        <w:tcPr>
                          <w:tcW w:w="1928" w:type="dxa"/>
                          <w:vAlign w:val="bottom"/>
                        </w:tcPr>
                        <w:p w14:paraId="2D4BF3C7" w14:textId="77777777" w:rsidR="00D15D81" w:rsidRDefault="00D15D81">
                          <w:pPr>
                            <w:pStyle w:val="Zpat"/>
                          </w:pPr>
                          <w:bookmarkStart w:id="62" w:name="OFF_LegalName"/>
                          <w:r>
                            <w:t>Rambøll Danmark A/S</w:t>
                          </w:r>
                          <w:bookmarkEnd w:id="62"/>
                        </w:p>
                        <w:p w14:paraId="55D3DB27" w14:textId="77777777" w:rsidR="00D15D81" w:rsidRDefault="00D15D81">
                          <w:pPr>
                            <w:pStyle w:val="Zpat"/>
                          </w:pPr>
                          <w:bookmarkStart w:id="63" w:name="OFF_Cvr"/>
                          <w:r>
                            <w:t>DK reg.no. 35128417</w:t>
                          </w:r>
                          <w:bookmarkEnd w:id="63"/>
                        </w:p>
                      </w:tc>
                    </w:tr>
                    <w:tr w:rsidR="00D15D81" w14:paraId="76E54A60" w14:textId="77777777" w:rsidTr="001B323E">
                      <w:trPr>
                        <w:trHeight w:hRule="exact" w:val="851"/>
                      </w:trPr>
                      <w:tc>
                        <w:tcPr>
                          <w:tcW w:w="1928" w:type="dxa"/>
                        </w:tcPr>
                        <w:p w14:paraId="6C182F8E" w14:textId="77777777" w:rsidR="00D15D81" w:rsidRDefault="00D15D81">
                          <w:pPr>
                            <w:pStyle w:val="Zpat"/>
                          </w:pPr>
                        </w:p>
                      </w:tc>
                    </w:tr>
                  </w:tbl>
                  <w:p w14:paraId="55634560" w14:textId="77777777" w:rsidR="00D15D81" w:rsidRDefault="00D15D81"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6A08DFB1" w14:textId="77777777" w:rsidTr="00134F89">
                            <w:trPr>
                              <w:trHeight w:val="482"/>
                            </w:trPr>
                            <w:tc>
                              <w:tcPr>
                                <w:tcW w:w="6804" w:type="dxa"/>
                                <w:shd w:val="clear" w:color="auto" w:fill="auto"/>
                                <w:vAlign w:val="bottom"/>
                              </w:tcPr>
                              <w:p w14:paraId="51CE1502" w14:textId="78C51F93"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717A6DB4" w14:textId="77777777" w:rsidR="00D15D81" w:rsidRPr="00414021" w:rsidRDefault="00D15D8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6A08DFB1" w14:textId="77777777" w:rsidTr="00134F89">
                      <w:trPr>
                        <w:trHeight w:val="482"/>
                      </w:trPr>
                      <w:tc>
                        <w:tcPr>
                          <w:tcW w:w="6804" w:type="dxa"/>
                          <w:shd w:val="clear" w:color="auto" w:fill="auto"/>
                          <w:vAlign w:val="bottom"/>
                        </w:tcPr>
                        <w:p w14:paraId="51CE1502" w14:textId="78C51F93"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717A6DB4" w14:textId="77777777" w:rsidR="00D15D81" w:rsidRPr="00414021" w:rsidRDefault="00D15D8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15D81" w:rsidRPr="00F26A62" w14:paraId="19E5B53C" w14:textId="77777777" w:rsidTr="004F5D4F">
      <w:trPr>
        <w:trHeight w:val="284"/>
      </w:trPr>
      <w:tc>
        <w:tcPr>
          <w:tcW w:w="6824" w:type="dxa"/>
          <w:shd w:val="clear" w:color="auto" w:fill="auto"/>
          <w:vAlign w:val="bottom"/>
        </w:tcPr>
        <w:p w14:paraId="28492A3A" w14:textId="7AC15BC8" w:rsidR="00D15D81" w:rsidRPr="003B296D" w:rsidRDefault="00763DBC" w:rsidP="00CB110F">
          <w:pPr>
            <w:pStyle w:val="Template-DocId"/>
            <w:rPr>
              <w:vanish/>
              <w:lang w:val="sv-SE"/>
            </w:rPr>
          </w:pPr>
          <w:r w:rsidRPr="00763DBC">
            <w:rPr>
              <w:lang w:val="sv-SE"/>
            </w:rPr>
            <w:t>Procurement documentation – Part III – Employer’s Requirements</w:t>
          </w:r>
        </w:p>
      </w:tc>
    </w:tr>
  </w:tbl>
  <w:p w14:paraId="1C668130" w14:textId="77777777" w:rsidR="00D15D81" w:rsidRPr="003B296D" w:rsidRDefault="00D15D81"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578F" w14:textId="77777777" w:rsidR="00D15D81" w:rsidRDefault="00D15D81" w:rsidP="00025683">
    <w:pPr>
      <w:pStyle w:val="Zpat"/>
    </w:pPr>
    <w:r>
      <w:rPr>
        <w:noProof/>
      </w:rPr>
      <mc:AlternateContent>
        <mc:Choice Requires="wps">
          <w:drawing>
            <wp:anchor distT="0" distB="0" distL="114300" distR="114300" simplePos="0" relativeHeight="251686912" behindDoc="0" locked="0" layoutInCell="1" allowOverlap="1" wp14:anchorId="32885694" wp14:editId="336E4CA6">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D2B0E8" w14:textId="5477EDAA" w:rsidR="00D15D81" w:rsidRDefault="00D15D81"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9B7ECB">
                            <w:rPr>
                              <w:noProof/>
                            </w:rPr>
                            <w:instrText>17</w:instrText>
                          </w:r>
                          <w:r>
                            <w:fldChar w:fldCharType="end"/>
                          </w:r>
                          <w:r>
                            <w:instrText xml:space="preserve"> -2</w:instrText>
                          </w:r>
                          <w:r>
                            <w:fldChar w:fldCharType="separate"/>
                          </w:r>
                          <w:r w:rsidR="009B7ECB">
                            <w:rPr>
                              <w:noProof/>
                            </w:rPr>
                            <w:t>15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85694" id="_x0000_t202" coordsize="21600,21600" o:spt="202" path="m,l,21600r21600,l21600,xe">
              <v:stroke joinstyle="miter"/>
              <v:path gradientshapeok="t" o:connecttype="rect"/>
            </v:shapetype>
            <v:shape id="Pageno" o:spid="_x0000_s1034" type="#_x0000_t202" style="position:absolute;margin-left:65pt;margin-top:0;width:116.2pt;height:54.15pt;z-index:25168691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02D2B0E8" w14:textId="5477EDAA" w:rsidR="00D15D81" w:rsidRDefault="00D15D81"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9B7ECB">
                      <w:rPr>
                        <w:noProof/>
                      </w:rPr>
                      <w:instrText>17</w:instrText>
                    </w:r>
                    <w:r>
                      <w:fldChar w:fldCharType="end"/>
                    </w:r>
                    <w:r>
                      <w:instrText xml:space="preserve"> -2</w:instrText>
                    </w:r>
                    <w:r>
                      <w:fldChar w:fldCharType="separate"/>
                    </w:r>
                    <w:r w:rsidR="009B7ECB">
                      <w:rPr>
                        <w:noProof/>
                      </w:rPr>
                      <w:t>15</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5888" behindDoc="0" locked="1" layoutInCell="1" allowOverlap="1" wp14:anchorId="297F50D3" wp14:editId="144C844C">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011FBDEC" w14:textId="77777777" w:rsidTr="00134F89">
                            <w:trPr>
                              <w:trHeight w:val="482"/>
                            </w:trPr>
                            <w:tc>
                              <w:tcPr>
                                <w:tcW w:w="6804" w:type="dxa"/>
                                <w:shd w:val="clear" w:color="auto" w:fill="auto"/>
                                <w:vAlign w:val="bottom"/>
                              </w:tcPr>
                              <w:p w14:paraId="1AC48B46" w14:textId="12E8C4B9"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39C5B0C5" w14:textId="77777777" w:rsidR="00D15D81" w:rsidRPr="00414021" w:rsidRDefault="00D15D8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7F50D3" id="_x0000_s1035" type="#_x0000_t202" style="position:absolute;margin-left:-28.35pt;margin-top:0;width:345.85pt;height:42.25pt;z-index:25168588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011FBDEC" w14:textId="77777777" w:rsidTr="00134F89">
                      <w:trPr>
                        <w:trHeight w:val="482"/>
                      </w:trPr>
                      <w:tc>
                        <w:tcPr>
                          <w:tcW w:w="6804" w:type="dxa"/>
                          <w:shd w:val="clear" w:color="auto" w:fill="auto"/>
                          <w:vAlign w:val="bottom"/>
                        </w:tcPr>
                        <w:p w14:paraId="1AC48B46" w14:textId="12E8C4B9"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39C5B0C5" w14:textId="77777777" w:rsidR="00D15D81" w:rsidRPr="00414021" w:rsidRDefault="00D15D8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15D81" w:rsidRPr="00F26A62" w14:paraId="1F663B97" w14:textId="77777777" w:rsidTr="00762EA2">
      <w:trPr>
        <w:trHeight w:val="284"/>
      </w:trPr>
      <w:tc>
        <w:tcPr>
          <w:tcW w:w="6824" w:type="dxa"/>
          <w:shd w:val="clear" w:color="auto" w:fill="auto"/>
          <w:vAlign w:val="bottom"/>
        </w:tcPr>
        <w:p w14:paraId="2B2401CF" w14:textId="787C837E" w:rsidR="00D15D81" w:rsidRPr="002D690C" w:rsidRDefault="00763DBC" w:rsidP="00762EA2">
          <w:pPr>
            <w:pStyle w:val="Template-DocId"/>
            <w:rPr>
              <w:lang w:val="sv-SE"/>
            </w:rPr>
          </w:pPr>
          <w:r w:rsidRPr="00763DBC">
            <w:rPr>
              <w:lang w:val="sv-SE"/>
            </w:rPr>
            <w:t>Procurement documentation – Part III – Employer’s Requirements</w:t>
          </w:r>
        </w:p>
      </w:tc>
    </w:tr>
  </w:tbl>
  <w:p w14:paraId="3008DE15" w14:textId="77777777" w:rsidR="00D15D81" w:rsidRPr="002D690C" w:rsidRDefault="00D15D81">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D3D6B" w14:textId="293797CD" w:rsidR="00D15D81" w:rsidRDefault="00D15D81" w:rsidP="002731D4">
    <w:pPr>
      <w:pStyle w:val="Zpat"/>
    </w:pPr>
    <w:r>
      <w:rPr>
        <w:noProof/>
      </w:rPr>
      <mc:AlternateContent>
        <mc:Choice Requires="wps">
          <w:drawing>
            <wp:anchor distT="0" distB="0" distL="114300" distR="114300" simplePos="0" relativeHeight="251720704" behindDoc="0" locked="1" layoutInCell="1" allowOverlap="1" wp14:anchorId="4B1F4729" wp14:editId="10F244F7">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1B2C0B5A" w14:textId="77777777" w:rsidTr="00134F89">
                            <w:trPr>
                              <w:trHeight w:val="482"/>
                            </w:trPr>
                            <w:tc>
                              <w:tcPr>
                                <w:tcW w:w="6804" w:type="dxa"/>
                                <w:shd w:val="clear" w:color="auto" w:fill="auto"/>
                                <w:vAlign w:val="bottom"/>
                              </w:tcPr>
                              <w:p w14:paraId="1B2CA7BF" w14:textId="6922CAEA"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03BC41AF" w14:textId="77777777" w:rsidR="00D15D81" w:rsidRPr="00414021" w:rsidRDefault="00D15D81" w:rsidP="002731D4">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B1F4729" id="_x0000_t202" coordsize="21600,21600" o:spt="202" path="m,l,21600r21600,l21600,xe">
              <v:stroke joinstyle="miter"/>
              <v:path gradientshapeok="t" o:connecttype="rect"/>
            </v:shapetype>
            <v:shape id="_x0000_s1036" type="#_x0000_t202" style="position:absolute;margin-left:-28.35pt;margin-top:0;width:345.85pt;height:42.25pt;z-index:25172070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gXxW&#10;QB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1B2C0B5A" w14:textId="77777777" w:rsidTr="00134F89">
                      <w:trPr>
                        <w:trHeight w:val="482"/>
                      </w:trPr>
                      <w:tc>
                        <w:tcPr>
                          <w:tcW w:w="6804" w:type="dxa"/>
                          <w:shd w:val="clear" w:color="auto" w:fill="auto"/>
                          <w:vAlign w:val="bottom"/>
                        </w:tcPr>
                        <w:p w14:paraId="1B2CA7BF" w14:textId="6922CAEA"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03BC41AF" w14:textId="77777777" w:rsidR="00D15D81" w:rsidRPr="00414021" w:rsidRDefault="00D15D81" w:rsidP="002731D4">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15D81" w:rsidRPr="00F26A62" w14:paraId="64A151C2" w14:textId="77777777" w:rsidTr="00AF4765">
      <w:trPr>
        <w:trHeight w:val="284"/>
      </w:trPr>
      <w:tc>
        <w:tcPr>
          <w:tcW w:w="6824" w:type="dxa"/>
          <w:shd w:val="clear" w:color="auto" w:fill="auto"/>
          <w:vAlign w:val="bottom"/>
        </w:tcPr>
        <w:p w14:paraId="0D99E98C" w14:textId="7C4EC3DD" w:rsidR="00D15D81" w:rsidRPr="00E12E49" w:rsidRDefault="00000000" w:rsidP="002731D4">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42053346"/>
              <w:placeholder>
                <w:docPart w:val="F4D55CB70F2C4093A499989E12E7E1EC"/>
              </w:placeholder>
            </w:sdtPr>
            <w:sdtEndPr>
              <w:rPr>
                <w:lang w:val="en-US"/>
              </w:rPr>
            </w:sdtEndPr>
            <w:sdtContent>
              <w:sdt>
                <w:sdtPr>
                  <w:alias w:val="Kategorie"/>
                  <w:tag w:val=""/>
                  <w:id w:val="1035163665"/>
                  <w:placeholder>
                    <w:docPart w:val="914010F7BD104CA3BCBB49EF43D9F36B"/>
                  </w:placeholder>
                  <w:dataBinding w:prefixMappings="xmlns:ns0='http://purl.org/dc/elements/1.1/' xmlns:ns1='http://schemas.openxmlformats.org/package/2006/metadata/core-properties' " w:xpath="/ns1:coreProperties[1]/ns1:category[1]" w:storeItemID="{6C3C8BC8-F283-45AE-878A-BAB7291924A1}"/>
                  <w:text/>
                </w:sdtPr>
                <w:sdtContent>
                  <w:r w:rsidR="00403E6D">
                    <w:t>Procurement documentation – Part III – Employer’s Requirements</w:t>
                  </w:r>
                </w:sdtContent>
              </w:sdt>
            </w:sdtContent>
          </w:sdt>
        </w:p>
      </w:tc>
    </w:tr>
  </w:tbl>
  <w:p w14:paraId="1BCA7EA2" w14:textId="1674F66B" w:rsidR="00D15D81" w:rsidRPr="00E12E49" w:rsidRDefault="00D15D81" w:rsidP="002731D4">
    <w:pPr>
      <w:pStyle w:val="Zpat"/>
      <w:rPr>
        <w:lang w:val="sv-SE"/>
      </w:rPr>
    </w:pPr>
  </w:p>
  <w:p w14:paraId="51123B1E" w14:textId="54C761EC" w:rsidR="00D15D81" w:rsidRPr="00E12E49" w:rsidRDefault="00D15D81" w:rsidP="00025683">
    <w:pPr>
      <w:pStyle w:val="Zpat"/>
      <w:rPr>
        <w:lang w:val="sv-SE"/>
      </w:rPr>
    </w:pPr>
    <w:r>
      <w:rPr>
        <w:noProof/>
      </w:rPr>
      <mc:AlternateContent>
        <mc:Choice Requires="wps">
          <w:drawing>
            <wp:anchor distT="0" distB="0" distL="114300" distR="114300" simplePos="0" relativeHeight="251721728" behindDoc="0" locked="0" layoutInCell="1" allowOverlap="1" wp14:anchorId="4268C9B2" wp14:editId="512F8D9B">
              <wp:simplePos x="0" y="0"/>
              <wp:positionH relativeFrom="margin">
                <wp:posOffset>4203700</wp:posOffset>
              </wp:positionH>
              <wp:positionV relativeFrom="page">
                <wp:posOffset>10047605</wp:posOffset>
              </wp:positionV>
              <wp:extent cx="1475740" cy="68707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5740" cy="68707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29076DC" w14:textId="62896D8C" w:rsidR="00D15D81" w:rsidRDefault="00D15D81" w:rsidP="002731D4">
                          <w:pPr>
                            <w:pStyle w:val="Zpat"/>
                            <w:jc w:val="right"/>
                          </w:pPr>
                          <w:r>
                            <w:fldChar w:fldCharType="begin"/>
                          </w:r>
                          <w:r>
                            <w:instrText xml:space="preserve"> PAGE  </w:instrText>
                          </w:r>
                          <w:r>
                            <w:fldChar w:fldCharType="separate"/>
                          </w:r>
                          <w:r>
                            <w:rPr>
                              <w:noProof/>
                            </w:rPr>
                            <w:t>15</w:t>
                          </w:r>
                          <w:r>
                            <w:fldChar w:fldCharType="end"/>
                          </w:r>
                          <w:r>
                            <w:t>/</w:t>
                          </w:r>
                          <w:r>
                            <w:fldChar w:fldCharType="begin"/>
                          </w:r>
                          <w:r>
                            <w:instrText xml:space="preserve">= </w:instrText>
                          </w:r>
                          <w:r>
                            <w:fldChar w:fldCharType="begin"/>
                          </w:r>
                          <w:r>
                            <w:instrText xml:space="preserve"> NUMPAGES </w:instrText>
                          </w:r>
                          <w:r>
                            <w:fldChar w:fldCharType="separate"/>
                          </w:r>
                          <w:r w:rsidR="009B7ECB">
                            <w:rPr>
                              <w:noProof/>
                            </w:rPr>
                            <w:instrText>17</w:instrText>
                          </w:r>
                          <w:r>
                            <w:fldChar w:fldCharType="end"/>
                          </w:r>
                          <w:r>
                            <w:instrText xml:space="preserve"> -2</w:instrText>
                          </w:r>
                          <w:r>
                            <w:fldChar w:fldCharType="separate"/>
                          </w:r>
                          <w:r w:rsidR="009B7ECB">
                            <w:rPr>
                              <w:noProof/>
                            </w:rPr>
                            <w:t>15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8C9B2" id="_x0000_s1037" type="#_x0000_t202" style="position:absolute;margin-left:331pt;margin-top:791.15pt;width:116.2pt;height:54.1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" filled="f" fillcolor="white [3201]" stroked="f" strokeweight=".5pt">
              <v:textbox inset="0,0,0,0">
                <w:txbxContent>
                  <w:p w14:paraId="229076DC" w14:textId="62896D8C" w:rsidR="00D15D81" w:rsidRDefault="00D15D81" w:rsidP="002731D4">
                    <w:pPr>
                      <w:pStyle w:val="Zpat"/>
                      <w:jc w:val="right"/>
                    </w:pPr>
                    <w:r>
                      <w:fldChar w:fldCharType="begin"/>
                    </w:r>
                    <w:r>
                      <w:instrText xml:space="preserve"> PAGE  </w:instrText>
                    </w:r>
                    <w:r>
                      <w:fldChar w:fldCharType="separate"/>
                    </w:r>
                    <w:r>
                      <w:rPr>
                        <w:noProof/>
                      </w:rPr>
                      <w:t>15</w:t>
                    </w:r>
                    <w:r>
                      <w:fldChar w:fldCharType="end"/>
                    </w:r>
                    <w:r>
                      <w:t>/</w:t>
                    </w:r>
                    <w:r>
                      <w:fldChar w:fldCharType="begin"/>
                    </w:r>
                    <w:r>
                      <w:instrText xml:space="preserve">= </w:instrText>
                    </w:r>
                    <w:r>
                      <w:fldChar w:fldCharType="begin"/>
                    </w:r>
                    <w:r>
                      <w:instrText xml:space="preserve"> NUMPAGES </w:instrText>
                    </w:r>
                    <w:r>
                      <w:fldChar w:fldCharType="separate"/>
                    </w:r>
                    <w:r w:rsidR="009B7ECB">
                      <w:rPr>
                        <w:noProof/>
                      </w:rPr>
                      <w:instrText>17</w:instrText>
                    </w:r>
                    <w:r>
                      <w:fldChar w:fldCharType="end"/>
                    </w:r>
                    <w:r>
                      <w:instrText xml:space="preserve"> -2</w:instrText>
                    </w:r>
                    <w:r>
                      <w:fldChar w:fldCharType="separate"/>
                    </w:r>
                    <w:r w:rsidR="009B7ECB">
                      <w:rPr>
                        <w:noProof/>
                      </w:rPr>
                      <w:t>15</w:t>
                    </w:r>
                    <w:r>
                      <w:fldChar w:fldCharType="end"/>
                    </w:r>
                  </w:p>
                </w:txbxContent>
              </v:textbox>
              <w10:wrap anchorx="margin" anchory="page"/>
            </v:shape>
          </w:pict>
        </mc:Fallback>
      </mc:AlternateContent>
    </w:r>
    <w:r>
      <w:rPr>
        <w:noProof/>
        <w:lang w:eastAsia="en-GB"/>
      </w:rPr>
      <mc:AlternateContent>
        <mc:Choice Requires="wps">
          <w:drawing>
            <wp:anchor distT="0" distB="0" distL="114300" distR="114300" simplePos="0" relativeHeight="251688960" behindDoc="0" locked="1" layoutInCell="1" allowOverlap="1" wp14:anchorId="49205529" wp14:editId="5D33CA0D">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3EB1DDD8" w14:textId="77777777" w:rsidTr="00134F89">
                            <w:trPr>
                              <w:trHeight w:val="482"/>
                            </w:trPr>
                            <w:tc>
                              <w:tcPr>
                                <w:tcW w:w="6804" w:type="dxa"/>
                                <w:shd w:val="clear" w:color="auto" w:fill="auto"/>
                                <w:vAlign w:val="bottom"/>
                              </w:tcPr>
                              <w:p w14:paraId="4D25D038" w14:textId="2B2D342D"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489877B7" w14:textId="77777777" w:rsidR="00D15D81" w:rsidRPr="00414021" w:rsidRDefault="00D15D8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205529" id="_x0000_s1038" type="#_x0000_t202" style="position:absolute;margin-left:-28.35pt;margin-top:0;width:345.85pt;height:42.25pt;z-index:25168896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zpfZ&#10;bB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15D81" w14:paraId="3EB1DDD8" w14:textId="77777777" w:rsidTr="00134F89">
                      <w:trPr>
                        <w:trHeight w:val="482"/>
                      </w:trPr>
                      <w:tc>
                        <w:tcPr>
                          <w:tcW w:w="6804" w:type="dxa"/>
                          <w:shd w:val="clear" w:color="auto" w:fill="auto"/>
                          <w:vAlign w:val="bottom"/>
                        </w:tcPr>
                        <w:p w14:paraId="4D25D038" w14:textId="2B2D342D" w:rsidR="00D15D81" w:rsidRPr="00414021" w:rsidRDefault="00D15D81" w:rsidP="00414021">
                          <w:pPr>
                            <w:pStyle w:val="Template-FilePath"/>
                          </w:pPr>
                          <w:r>
                            <w:fldChar w:fldCharType="begin"/>
                          </w:r>
                          <w:r>
                            <w:instrText xml:space="preserve"> FILENAME  \p </w:instrText>
                          </w:r>
                          <w:r>
                            <w:fldChar w:fldCharType="separate"/>
                          </w:r>
                          <w:r w:rsidR="00542F2A">
                            <w:t>C:\Users\Muzila\Desktop\Projekty\OHB II\09-Final tender documents\01 EN\Part III_Employers Requirements\Part III, Appendix A, Scope of Work and Technical Req\Editable versions (Word)\Part III-A22 Safety in Design.docx</w:t>
                          </w:r>
                          <w:r>
                            <w:fldChar w:fldCharType="end"/>
                          </w:r>
                        </w:p>
                      </w:tc>
                    </w:tr>
                  </w:tbl>
                  <w:p w14:paraId="489877B7" w14:textId="77777777" w:rsidR="00D15D81" w:rsidRPr="00414021" w:rsidRDefault="00D15D81" w:rsidP="00025683">
                    <w:pPr>
                      <w:pStyle w:val="Zpat"/>
                      <w:spacing w:line="14" w:lineRule="exact"/>
                    </w:pPr>
                  </w:p>
                </w:txbxContent>
              </v:textbox>
              <w10:wrap type="square" anchorx="margin" anchory="page"/>
              <w10:anchorlock/>
            </v:shape>
          </w:pict>
        </mc:Fallback>
      </mc:AlternateContent>
    </w:r>
  </w:p>
  <w:p w14:paraId="1A12D8FD" w14:textId="77777777" w:rsidR="00D15D81" w:rsidRPr="00E12E49" w:rsidRDefault="00D15D81">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F7479" w14:textId="77777777" w:rsidR="003B7846" w:rsidRDefault="003B7846" w:rsidP="009E4B94">
      <w:pPr>
        <w:spacing w:line="240" w:lineRule="auto"/>
      </w:pPr>
      <w:bookmarkStart w:id="0" w:name="_Hlk30054634"/>
      <w:bookmarkEnd w:id="0"/>
    </w:p>
  </w:footnote>
  <w:footnote w:type="continuationSeparator" w:id="0">
    <w:p w14:paraId="34D1F6BF" w14:textId="77777777" w:rsidR="003B7846" w:rsidRDefault="003B7846" w:rsidP="009E4B94">
      <w:pPr>
        <w:spacing w:line="240" w:lineRule="auto"/>
      </w:pPr>
    </w:p>
  </w:footnote>
  <w:footnote w:type="continuationNotice" w:id="1">
    <w:p w14:paraId="27C82FE8" w14:textId="77777777" w:rsidR="003B7846" w:rsidRDefault="003B784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FE53B16" w:rsidR="00D15D81" w:rsidRDefault="00D15D81"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22</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9D075" w14:textId="29A10409" w:rsidR="00D15D81" w:rsidRDefault="00D15D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C8630" w14:textId="1AFBD9F6" w:rsidR="00D15D81" w:rsidRDefault="00D15D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3A02FB3B" w:rsidR="00D15D81" w:rsidRDefault="000A79CC" w:rsidP="00E80E90">
    <w:pPr>
      <w:pStyle w:val="Zhlav"/>
      <w:ind w:left="0"/>
      <w:jc w:val="center"/>
    </w:pPr>
    <w:bookmarkStart w:id="37" w:name="_Hlk491951557"/>
    <w:bookmarkStart w:id="38" w:name="_Hlk491951558"/>
    <w:bookmarkStart w:id="39" w:name="_Hlk491951559"/>
    <w:r>
      <w:drawing>
        <wp:anchor distT="0" distB="0" distL="114300" distR="114300" simplePos="0" relativeHeight="251728896" behindDoc="0" locked="0" layoutInCell="1" allowOverlap="1" wp14:anchorId="1F6CC719" wp14:editId="5F5B50B5">
          <wp:simplePos x="0" y="0"/>
          <wp:positionH relativeFrom="column">
            <wp:posOffset>-306070</wp:posOffset>
          </wp:positionH>
          <wp:positionV relativeFrom="paragraph">
            <wp:posOffset>125730</wp:posOffset>
          </wp:positionV>
          <wp:extent cx="748800" cy="262800"/>
          <wp:effectExtent l="0" t="0" r="0" b="4445"/>
          <wp:wrapNone/>
          <wp:docPr id="11946584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195DEE0A" w:rsidR="00D15D81" w:rsidRPr="00F23C29" w:rsidRDefault="00D15D81"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22</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Safety in Design</w:t>
        </w:r>
      </w:sdtContent>
    </w:sdt>
  </w:p>
  <w:p w14:paraId="033D8023" w14:textId="6A194D0F" w:rsidR="00D15D81" w:rsidRDefault="00D15D81"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15D81" w:rsidRPr="00696CFB" w14:paraId="35990B43" w14:textId="77777777" w:rsidTr="00150678">
                            <w:tc>
                              <w:tcPr>
                                <w:tcW w:w="1928" w:type="dxa"/>
                                <w:shd w:val="clear" w:color="auto" w:fill="auto"/>
                              </w:tcPr>
                              <w:p w14:paraId="514ABC6A" w14:textId="77777777" w:rsidR="00D15D81" w:rsidRPr="0021685E" w:rsidRDefault="00D15D81" w:rsidP="00150678">
                                <w:pPr>
                                  <w:pStyle w:val="Template-Address"/>
                                  <w:rPr>
                                    <w:lang w:val="de-DE"/>
                                  </w:rPr>
                                </w:pPr>
                                <w:bookmarkStart w:id="40" w:name="OFF_Name"/>
                                <w:r w:rsidRPr="0021685E">
                                  <w:rPr>
                                    <w:lang w:val="de-DE"/>
                                  </w:rPr>
                                  <w:t>Ramboll</w:t>
                                </w:r>
                                <w:bookmarkEnd w:id="40"/>
                              </w:p>
                              <w:p w14:paraId="3B2B1E27" w14:textId="77777777" w:rsidR="00D15D81" w:rsidRPr="0021685E" w:rsidRDefault="00D15D81"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D15D81" w:rsidRPr="0021685E" w:rsidRDefault="00D15D81" w:rsidP="00150678">
                                <w:pPr>
                                  <w:pStyle w:val="Template-Address"/>
                                  <w:rPr>
                                    <w:lang w:val="de-DE"/>
                                  </w:rPr>
                                </w:pPr>
                              </w:p>
                              <w:p w14:paraId="61392DEF" w14:textId="77777777" w:rsidR="00D15D81" w:rsidRPr="0021685E" w:rsidRDefault="00D15D81"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D15D81" w:rsidRPr="0021685E" w:rsidRDefault="00D15D81"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D15D81" w:rsidRPr="0021685E" w:rsidRDefault="00D15D81"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D15D81" w:rsidRPr="0021685E" w:rsidRDefault="00D15D81" w:rsidP="00150678">
                                <w:pPr>
                                  <w:pStyle w:val="Template-Address"/>
                                  <w:rPr>
                                    <w:lang w:val="de-DE"/>
                                  </w:rPr>
                                </w:pPr>
                              </w:p>
                              <w:p w14:paraId="497200E4" w14:textId="77777777" w:rsidR="00D15D81" w:rsidRPr="0021685E" w:rsidRDefault="00D15D81" w:rsidP="00460F5D">
                                <w:pPr>
                                  <w:pStyle w:val="Template-Address"/>
                                  <w:rPr>
                                    <w:lang w:val="de-DE"/>
                                  </w:rPr>
                                </w:pPr>
                              </w:p>
                            </w:tc>
                          </w:tr>
                        </w:tbl>
                        <w:p w14:paraId="4B51DA69" w14:textId="77777777" w:rsidR="00D15D81" w:rsidRPr="0021685E" w:rsidRDefault="00D15D81" w:rsidP="00025683">
                          <w:pPr>
                            <w:pStyle w:val="Template-Address"/>
                            <w:rPr>
                              <w:lang w:val="de-DE"/>
                            </w:rPr>
                          </w:pPr>
                        </w:p>
                        <w:p w14:paraId="1E34DC84" w14:textId="77777777" w:rsidR="00D15D81" w:rsidRPr="0021685E" w:rsidRDefault="00D15D81"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15D81" w:rsidRPr="00696CFB" w14:paraId="35990B43" w14:textId="77777777" w:rsidTr="00150678">
                      <w:tc>
                        <w:tcPr>
                          <w:tcW w:w="1928" w:type="dxa"/>
                          <w:shd w:val="clear" w:color="auto" w:fill="auto"/>
                        </w:tcPr>
                        <w:p w14:paraId="514ABC6A" w14:textId="77777777" w:rsidR="00D15D81" w:rsidRPr="0021685E" w:rsidRDefault="00D15D81" w:rsidP="00150678">
                          <w:pPr>
                            <w:pStyle w:val="Template-Address"/>
                            <w:rPr>
                              <w:lang w:val="de-DE"/>
                            </w:rPr>
                          </w:pPr>
                          <w:bookmarkStart w:id="50" w:name="OFF_Name"/>
                          <w:r w:rsidRPr="0021685E">
                            <w:rPr>
                              <w:lang w:val="de-DE"/>
                            </w:rPr>
                            <w:t>Ramboll</w:t>
                          </w:r>
                          <w:bookmarkEnd w:id="50"/>
                        </w:p>
                        <w:p w14:paraId="3B2B1E27" w14:textId="77777777" w:rsidR="00D15D81" w:rsidRPr="0021685E" w:rsidRDefault="00D15D81"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D15D81" w:rsidRPr="0021685E" w:rsidRDefault="00D15D81" w:rsidP="00150678">
                          <w:pPr>
                            <w:pStyle w:val="Template-Address"/>
                            <w:rPr>
                              <w:lang w:val="de-DE"/>
                            </w:rPr>
                          </w:pPr>
                        </w:p>
                        <w:p w14:paraId="61392DEF" w14:textId="77777777" w:rsidR="00D15D81" w:rsidRPr="0021685E" w:rsidRDefault="00D15D81"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D15D81" w:rsidRPr="0021685E" w:rsidRDefault="00D15D81"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D15D81" w:rsidRPr="0021685E" w:rsidRDefault="00D15D81"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D15D81" w:rsidRPr="0021685E" w:rsidRDefault="00D15D81" w:rsidP="00150678">
                          <w:pPr>
                            <w:pStyle w:val="Template-Address"/>
                            <w:rPr>
                              <w:lang w:val="de-DE"/>
                            </w:rPr>
                          </w:pPr>
                        </w:p>
                        <w:p w14:paraId="497200E4" w14:textId="77777777" w:rsidR="00D15D81" w:rsidRPr="0021685E" w:rsidRDefault="00D15D81" w:rsidP="00460F5D">
                          <w:pPr>
                            <w:pStyle w:val="Template-Address"/>
                            <w:rPr>
                              <w:lang w:val="de-DE"/>
                            </w:rPr>
                          </w:pPr>
                        </w:p>
                      </w:tc>
                    </w:tr>
                  </w:tbl>
                  <w:p w14:paraId="4B51DA69" w14:textId="77777777" w:rsidR="00D15D81" w:rsidRPr="0021685E" w:rsidRDefault="00D15D81" w:rsidP="00025683">
                    <w:pPr>
                      <w:pStyle w:val="Template-Address"/>
                      <w:rPr>
                        <w:lang w:val="de-DE"/>
                      </w:rPr>
                    </w:pPr>
                  </w:p>
                  <w:p w14:paraId="1E34DC84" w14:textId="77777777" w:rsidR="00D15D81" w:rsidRPr="0021685E" w:rsidRDefault="00D15D81"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F8A7" w14:textId="5337B3DC" w:rsidR="00D15D81" w:rsidRDefault="00D15D8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42858" w14:textId="1FEED2A8" w:rsidR="00D15D81" w:rsidRDefault="00D15D8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7312B" w14:textId="141A6178" w:rsidR="00D15D81" w:rsidRDefault="00D15D81" w:rsidP="00696CFB">
    <w:pPr>
      <w:pStyle w:val="Zhlav"/>
      <w:tabs>
        <w:tab w:val="left" w:pos="3462"/>
        <w:tab w:val="center" w:pos="4480"/>
      </w:tabs>
      <w:ind w:left="0"/>
    </w:pPr>
    <w:r>
      <w:tab/>
    </w:r>
    <w:r>
      <w:tab/>
    </w:r>
    <w:r w:rsidR="000A79CC">
      <w:drawing>
        <wp:anchor distT="0" distB="0" distL="114300" distR="114300" simplePos="0" relativeHeight="251730944" behindDoc="0" locked="0" layoutInCell="1" allowOverlap="1" wp14:anchorId="5319EC12" wp14:editId="6C217F01">
          <wp:simplePos x="0" y="0"/>
          <wp:positionH relativeFrom="column">
            <wp:posOffset>-306070</wp:posOffset>
          </wp:positionH>
          <wp:positionV relativeFrom="paragraph">
            <wp:posOffset>125730</wp:posOffset>
          </wp:positionV>
          <wp:extent cx="748800" cy="262800"/>
          <wp:effectExtent l="0" t="0" r="0" b="4445"/>
          <wp:wrapNone/>
          <wp:docPr id="52142677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3AE609B3" w14:textId="77777777" w:rsidR="00D15D81" w:rsidRPr="00F23C29" w:rsidRDefault="00D15D81" w:rsidP="00696CFB">
    <w:pPr>
      <w:pStyle w:val="Zhlav"/>
      <w:ind w:left="0"/>
      <w:jc w:val="center"/>
    </w:pPr>
    <w:r>
      <w:drawing>
        <wp:anchor distT="0" distB="0" distL="0" distR="0" simplePos="0" relativeHeight="251723776" behindDoc="0" locked="0" layoutInCell="1" allowOverlap="1" wp14:anchorId="66816D57" wp14:editId="0E4C873D">
          <wp:simplePos x="0" y="0"/>
          <wp:positionH relativeFrom="margin">
            <wp:posOffset>4686935</wp:posOffset>
          </wp:positionH>
          <wp:positionV relativeFrom="page">
            <wp:posOffset>714375</wp:posOffset>
          </wp:positionV>
          <wp:extent cx="3869690" cy="647700"/>
          <wp:effectExtent l="0" t="0" r="0" b="0"/>
          <wp:wrapNone/>
          <wp:docPr id="1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39689948"/>
        <w:placeholder>
          <w:docPart w:val="5AF61D14EFA840D8AEE82A46BE9A01B9"/>
        </w:placeholder>
        <w:dataBinding w:prefixMappings="xmlns:ns0='http://purl.org/dc/elements/1.1/' xmlns:ns1='http://schemas.openxmlformats.org/package/2006/metadata/core-properties' " w:xpath="/ns1:coreProperties[1]/ns0:title[1]" w:storeItemID="{6C3C8BC8-F283-45AE-878A-BAB7291924A1}"/>
        <w:text/>
      </w:sdtPr>
      <w:sdtContent>
        <w:r>
          <w:t>Part III, Appendix 22</w:t>
        </w:r>
      </w:sdtContent>
    </w:sdt>
    <w:r>
      <w:t xml:space="preserve"> </w:t>
    </w:r>
    <w:r>
      <w:br/>
    </w:r>
    <w:sdt>
      <w:sdtPr>
        <w:alias w:val="Subject"/>
        <w:tag w:val="{&quot;SkabelonDesign&quot;:{&quot;type&quot;:&quot;text&quot;,&quot;binding&quot;:&quot;Doc.Prop.Ram_Document_Title2&quot;,&quot;ignoreBlank&quot;:true}}"/>
        <w:id w:val="-642115676"/>
        <w:dataBinding w:prefixMappings="xmlns:ns0='http://purl.org/dc/elements/1.1/' xmlns:ns1='http://schemas.openxmlformats.org/package/2006/metadata/core-properties' " w:xpath="/ns1:coreProperties[1]/ns0:subject[1]" w:storeItemID="{6C3C8BC8-F283-45AE-878A-BAB7291924A1}"/>
        <w:text/>
      </w:sdtPr>
      <w:sdtContent>
        <w:r>
          <w:t>Safety in Design</w:t>
        </w:r>
      </w:sdtContent>
    </w:sdt>
  </w:p>
  <w:p w14:paraId="622F8C83" w14:textId="47BAC370" w:rsidR="00D15D81" w:rsidRPr="00696CFB" w:rsidRDefault="00D15D81" w:rsidP="00696CFB">
    <w:pPr>
      <w:pStyle w:val="Zhlav"/>
      <w:ind w:left="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87740" w14:textId="617D533A" w:rsidR="00D15D81" w:rsidRDefault="00D15D8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595ED" w14:textId="2124A5C3" w:rsidR="00D15D81" w:rsidRDefault="00D15D8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6897E" w14:textId="2B1D4D98" w:rsidR="00D15D81" w:rsidRDefault="00D15D81" w:rsidP="00C53753">
    <w:pPr>
      <w:pStyle w:val="Zhlav"/>
      <w:tabs>
        <w:tab w:val="left" w:pos="3462"/>
        <w:tab w:val="center" w:pos="4480"/>
      </w:tabs>
      <w:ind w:left="0"/>
    </w:pPr>
    <w:r>
      <w:tab/>
    </w:r>
    <w:r>
      <w:tab/>
    </w:r>
    <w:r w:rsidR="000A79CC">
      <w:drawing>
        <wp:anchor distT="0" distB="0" distL="114300" distR="114300" simplePos="0" relativeHeight="251732992" behindDoc="0" locked="0" layoutInCell="1" allowOverlap="1" wp14:anchorId="1E3686E1" wp14:editId="1B4E6F2E">
          <wp:simplePos x="0" y="0"/>
          <wp:positionH relativeFrom="column">
            <wp:posOffset>-306070</wp:posOffset>
          </wp:positionH>
          <wp:positionV relativeFrom="paragraph">
            <wp:posOffset>125730</wp:posOffset>
          </wp:positionV>
          <wp:extent cx="748800" cy="262800"/>
          <wp:effectExtent l="0" t="0" r="0" b="4445"/>
          <wp:wrapNone/>
          <wp:docPr id="212627022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23455229" w14:textId="0FD3E63A" w:rsidR="00D15D81" w:rsidRPr="00F23C29" w:rsidRDefault="00D15D81" w:rsidP="00C53753">
    <w:pPr>
      <w:pStyle w:val="Zhlav"/>
      <w:ind w:left="0"/>
      <w:jc w:val="center"/>
    </w:pPr>
    <w:r>
      <w:drawing>
        <wp:anchor distT="0" distB="0" distL="0" distR="0" simplePos="0" relativeHeight="251716608" behindDoc="0" locked="0" layoutInCell="1" allowOverlap="1" wp14:anchorId="7F33485B" wp14:editId="6D6BC7F6">
          <wp:simplePos x="0" y="0"/>
          <wp:positionH relativeFrom="margin">
            <wp:posOffset>4686935</wp:posOffset>
          </wp:positionH>
          <wp:positionV relativeFrom="page">
            <wp:posOffset>714375</wp:posOffset>
          </wp:positionV>
          <wp:extent cx="3869690" cy="647700"/>
          <wp:effectExtent l="0" t="0" r="0" b="0"/>
          <wp:wrapNone/>
          <wp:docPr id="19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319319402"/>
        <w:placeholder>
          <w:docPart w:val="6A4E977B206D408190CB18FBBFC772E0"/>
        </w:placeholder>
        <w:dataBinding w:prefixMappings="xmlns:ns0='http://purl.org/dc/elements/1.1/' xmlns:ns1='http://schemas.openxmlformats.org/package/2006/metadata/core-properties' " w:xpath="/ns1:coreProperties[1]/ns0:title[1]" w:storeItemID="{6C3C8BC8-F283-45AE-878A-BAB7291924A1}"/>
        <w:text/>
      </w:sdtPr>
      <w:sdtContent>
        <w:r>
          <w:t>Part III, Appendix 22</w:t>
        </w:r>
      </w:sdtContent>
    </w:sdt>
    <w:r>
      <w:t xml:space="preserve"> </w:t>
    </w:r>
    <w:r>
      <w:br/>
    </w:r>
    <w:sdt>
      <w:sdtPr>
        <w:alias w:val="Subject"/>
        <w:tag w:val="{&quot;SkabelonDesign&quot;:{&quot;type&quot;:&quot;text&quot;,&quot;binding&quot;:&quot;Doc.Prop.Ram_Document_Title2&quot;,&quot;ignoreBlank&quot;:true}}"/>
        <w:id w:val="-1134103018"/>
        <w:dataBinding w:prefixMappings="xmlns:ns0='http://purl.org/dc/elements/1.1/' xmlns:ns1='http://schemas.openxmlformats.org/package/2006/metadata/core-properties' " w:xpath="/ns1:coreProperties[1]/ns0:subject[1]" w:storeItemID="{6C3C8BC8-F283-45AE-878A-BAB7291924A1}"/>
        <w:text/>
      </w:sdtPr>
      <w:sdtContent>
        <w:r>
          <w:t>Safety in Design</w:t>
        </w:r>
      </w:sdtContent>
    </w:sdt>
  </w:p>
  <w:p w14:paraId="356DA8E4" w14:textId="77777777" w:rsidR="00D15D81" w:rsidRDefault="00D15D81" w:rsidP="00C53753">
    <w:pPr>
      <w:pStyle w:val="Zhlav"/>
    </w:pPr>
  </w:p>
  <w:p w14:paraId="4AF4FCEF" w14:textId="77777777" w:rsidR="00D15D81" w:rsidRDefault="00D15D81" w:rsidP="00C53753">
    <w:pPr>
      <w:pStyle w:val="Zhlav"/>
    </w:pPr>
  </w:p>
  <w:p w14:paraId="08226031" w14:textId="13C5A2A4" w:rsidR="00D15D81" w:rsidRDefault="00D15D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8A242D"/>
    <w:multiLevelType w:val="hybridMultilevel"/>
    <w:tmpl w:val="92EDF6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3F58B0"/>
    <w:multiLevelType w:val="hybridMultilevel"/>
    <w:tmpl w:val="9A0C590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9B21E80"/>
    <w:multiLevelType w:val="hybridMultilevel"/>
    <w:tmpl w:val="C92244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4"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5"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6"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7"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12" w15:restartNumberingAfterBreak="0">
    <w:nsid w:val="00351040"/>
    <w:multiLevelType w:val="hybridMultilevel"/>
    <w:tmpl w:val="58A2D2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97B6B61"/>
    <w:multiLevelType w:val="hybridMultilevel"/>
    <w:tmpl w:val="7298C4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098D1107"/>
    <w:multiLevelType w:val="hybridMultilevel"/>
    <w:tmpl w:val="F05A5B74"/>
    <w:lvl w:ilvl="0" w:tplc="8D2EA024">
      <w:start w:val="1"/>
      <w:numFmt w:val="decimal"/>
      <w:lvlText w:val="%1."/>
      <w:lvlJc w:val="left"/>
      <w:pPr>
        <w:tabs>
          <w:tab w:val="num" w:pos="360"/>
        </w:tabs>
        <w:ind w:left="360" w:hanging="360"/>
      </w:pPr>
      <w:rPr>
        <w:rFonts w:hint="default"/>
      </w:rPr>
    </w:lvl>
    <w:lvl w:ilvl="1" w:tplc="04060019">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5" w15:restartNumberingAfterBreak="0">
    <w:nsid w:val="13E72CB2"/>
    <w:multiLevelType w:val="multilevel"/>
    <w:tmpl w:val="E55A4068"/>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3F41C92"/>
    <w:multiLevelType w:val="multilevel"/>
    <w:tmpl w:val="00C6159C"/>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7" w15:restartNumberingAfterBreak="0">
    <w:nsid w:val="16E929CF"/>
    <w:multiLevelType w:val="hybridMultilevel"/>
    <w:tmpl w:val="65CCA2B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18C5700F"/>
    <w:multiLevelType w:val="hybridMultilevel"/>
    <w:tmpl w:val="5C0CAD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8FC4316"/>
    <w:multiLevelType w:val="multilevel"/>
    <w:tmpl w:val="AE36BD38"/>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F6F0B2F"/>
    <w:multiLevelType w:val="hybridMultilevel"/>
    <w:tmpl w:val="5816CE48"/>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0F41B9C"/>
    <w:multiLevelType w:val="hybridMultilevel"/>
    <w:tmpl w:val="19FD60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2030DC9"/>
    <w:multiLevelType w:val="hybridMultilevel"/>
    <w:tmpl w:val="106C81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269019F7"/>
    <w:multiLevelType w:val="hybridMultilevel"/>
    <w:tmpl w:val="ED4E90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2C3369E1"/>
    <w:multiLevelType w:val="hybridMultilevel"/>
    <w:tmpl w:val="72828A2E"/>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2D8915B2"/>
    <w:multiLevelType w:val="hybridMultilevel"/>
    <w:tmpl w:val="11764F5E"/>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5751588"/>
    <w:multiLevelType w:val="multilevel"/>
    <w:tmpl w:val="6CF442A2"/>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599784B"/>
    <w:multiLevelType w:val="hybridMultilevel"/>
    <w:tmpl w:val="2D6C144C"/>
    <w:lvl w:ilvl="0" w:tplc="04060011">
      <w:start w:val="1"/>
      <w:numFmt w:val="decimal"/>
      <w:lvlText w:val="%1)"/>
      <w:lvlJc w:val="left"/>
      <w:pPr>
        <w:tabs>
          <w:tab w:val="num" w:pos="360"/>
        </w:tabs>
        <w:ind w:left="360" w:hanging="360"/>
      </w:pPr>
      <w:rPr>
        <w:rFonts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CA834D9"/>
    <w:multiLevelType w:val="hybridMultilevel"/>
    <w:tmpl w:val="739EFA1E"/>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15:restartNumberingAfterBreak="0">
    <w:nsid w:val="43317C8A"/>
    <w:multiLevelType w:val="hybridMultilevel"/>
    <w:tmpl w:val="418E50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69B68B2"/>
    <w:multiLevelType w:val="hybridMultilevel"/>
    <w:tmpl w:val="68723C56"/>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E9B4F25"/>
    <w:multiLevelType w:val="hybridMultilevel"/>
    <w:tmpl w:val="564879C6"/>
    <w:lvl w:ilvl="0" w:tplc="1A520418">
      <w:start w:val="201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2B6D9B"/>
    <w:multiLevelType w:val="hybridMultilevel"/>
    <w:tmpl w:val="3284602E"/>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3" w15:restartNumberingAfterBreak="0">
    <w:nsid w:val="57DA1DCF"/>
    <w:multiLevelType w:val="hybridMultilevel"/>
    <w:tmpl w:val="81EC9E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587A786E"/>
    <w:multiLevelType w:val="hybridMultilevel"/>
    <w:tmpl w:val="F6660D7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53151B"/>
    <w:multiLevelType w:val="hybridMultilevel"/>
    <w:tmpl w:val="A6546D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5A5C5256"/>
    <w:multiLevelType w:val="hybridMultilevel"/>
    <w:tmpl w:val="D0EC902E"/>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BC604D3"/>
    <w:multiLevelType w:val="hybridMultilevel"/>
    <w:tmpl w:val="912A9932"/>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2EE0A45"/>
    <w:multiLevelType w:val="hybridMultilevel"/>
    <w:tmpl w:val="5E2E9B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40" w15:restartNumberingAfterBreak="0">
    <w:nsid w:val="689144D4"/>
    <w:multiLevelType w:val="multilevel"/>
    <w:tmpl w:val="9692F820"/>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7D73B0F"/>
    <w:multiLevelType w:val="hybridMultilevel"/>
    <w:tmpl w:val="01BA808A"/>
    <w:lvl w:ilvl="0" w:tplc="08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9A8C35D"/>
    <w:multiLevelType w:val="hybridMultilevel"/>
    <w:tmpl w:val="877CFDC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CB44A39"/>
    <w:multiLevelType w:val="hybridMultilevel"/>
    <w:tmpl w:val="58DEA3D4"/>
    <w:lvl w:ilvl="0" w:tplc="8F94BC68">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D515CE9"/>
    <w:multiLevelType w:val="hybridMultilevel"/>
    <w:tmpl w:val="1D50D5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15:restartNumberingAfterBreak="0">
    <w:nsid w:val="7DE20E91"/>
    <w:multiLevelType w:val="hybridMultilevel"/>
    <w:tmpl w:val="FE6C0EB0"/>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47"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265966835">
    <w:abstractNumId w:val="48"/>
  </w:num>
  <w:num w:numId="2" w16cid:durableId="1857385984">
    <w:abstractNumId w:val="10"/>
  </w:num>
  <w:num w:numId="3" w16cid:durableId="1564876332">
    <w:abstractNumId w:val="9"/>
  </w:num>
  <w:num w:numId="4" w16cid:durableId="1101606100">
    <w:abstractNumId w:val="8"/>
  </w:num>
  <w:num w:numId="5" w16cid:durableId="1344478975">
    <w:abstractNumId w:val="7"/>
  </w:num>
  <w:num w:numId="6" w16cid:durableId="873158815">
    <w:abstractNumId w:val="46"/>
  </w:num>
  <w:num w:numId="7" w16cid:durableId="1628851577">
    <w:abstractNumId w:val="6"/>
  </w:num>
  <w:num w:numId="8" w16cid:durableId="350843553">
    <w:abstractNumId w:val="5"/>
  </w:num>
  <w:num w:numId="9" w16cid:durableId="1939286418">
    <w:abstractNumId w:val="4"/>
  </w:num>
  <w:num w:numId="10" w16cid:durableId="1498811055">
    <w:abstractNumId w:val="3"/>
  </w:num>
  <w:num w:numId="11" w16cid:durableId="152188279">
    <w:abstractNumId w:val="39"/>
  </w:num>
  <w:num w:numId="12" w16cid:durableId="817461162">
    <w:abstractNumId w:val="16"/>
  </w:num>
  <w:num w:numId="13" w16cid:durableId="1637879455">
    <w:abstractNumId w:val="15"/>
  </w:num>
  <w:num w:numId="14" w16cid:durableId="1709330563">
    <w:abstractNumId w:val="26"/>
  </w:num>
  <w:num w:numId="15" w16cid:durableId="132020386">
    <w:abstractNumId w:val="40"/>
  </w:num>
  <w:num w:numId="16" w16cid:durableId="926889470">
    <w:abstractNumId w:val="14"/>
  </w:num>
  <w:num w:numId="17" w16cid:durableId="160199727">
    <w:abstractNumId w:val="19"/>
  </w:num>
  <w:num w:numId="18" w16cid:durableId="1663503547">
    <w:abstractNumId w:val="20"/>
  </w:num>
  <w:num w:numId="19" w16cid:durableId="211355722">
    <w:abstractNumId w:val="25"/>
  </w:num>
  <w:num w:numId="20" w16cid:durableId="211119668">
    <w:abstractNumId w:val="27"/>
  </w:num>
  <w:num w:numId="21" w16cid:durableId="93408077">
    <w:abstractNumId w:val="37"/>
  </w:num>
  <w:num w:numId="22" w16cid:durableId="1215198942">
    <w:abstractNumId w:val="30"/>
  </w:num>
  <w:num w:numId="23" w16cid:durableId="309097684">
    <w:abstractNumId w:val="45"/>
  </w:num>
  <w:num w:numId="24" w16cid:durableId="1483739031">
    <w:abstractNumId w:val="36"/>
  </w:num>
  <w:num w:numId="25" w16cid:durableId="1743403583">
    <w:abstractNumId w:val="32"/>
  </w:num>
  <w:num w:numId="26" w16cid:durableId="2073648489">
    <w:abstractNumId w:val="24"/>
  </w:num>
  <w:num w:numId="27" w16cid:durableId="1840925572">
    <w:abstractNumId w:val="28"/>
  </w:num>
  <w:num w:numId="28" w16cid:durableId="1094864137">
    <w:abstractNumId w:val="31"/>
  </w:num>
  <w:num w:numId="29" w16cid:durableId="1976374249">
    <w:abstractNumId w:val="11"/>
  </w:num>
  <w:num w:numId="30" w16cid:durableId="1596671959">
    <w:abstractNumId w:val="46"/>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31" w16cid:durableId="1268931103">
    <w:abstractNumId w:val="18"/>
  </w:num>
  <w:num w:numId="32" w16cid:durableId="1922909215">
    <w:abstractNumId w:val="47"/>
  </w:num>
  <w:num w:numId="33" w16cid:durableId="747775521">
    <w:abstractNumId w:val="12"/>
  </w:num>
  <w:num w:numId="34" w16cid:durableId="1620726197">
    <w:abstractNumId w:val="23"/>
  </w:num>
  <w:num w:numId="35" w16cid:durableId="856387680">
    <w:abstractNumId w:val="43"/>
  </w:num>
  <w:num w:numId="36" w16cid:durableId="1478957523">
    <w:abstractNumId w:val="41"/>
  </w:num>
  <w:num w:numId="37" w16cid:durableId="513685612">
    <w:abstractNumId w:val="42"/>
  </w:num>
  <w:num w:numId="38" w16cid:durableId="1678844728">
    <w:abstractNumId w:val="0"/>
  </w:num>
  <w:num w:numId="39" w16cid:durableId="991953929">
    <w:abstractNumId w:val="21"/>
  </w:num>
  <w:num w:numId="40" w16cid:durableId="1531920845">
    <w:abstractNumId w:val="34"/>
  </w:num>
  <w:num w:numId="41" w16cid:durableId="1342120226">
    <w:abstractNumId w:val="2"/>
  </w:num>
  <w:num w:numId="42" w16cid:durableId="1385761983">
    <w:abstractNumId w:val="1"/>
  </w:num>
  <w:num w:numId="43" w16cid:durableId="1106074256">
    <w:abstractNumId w:val="22"/>
  </w:num>
  <w:num w:numId="44" w16cid:durableId="774982197">
    <w:abstractNumId w:val="44"/>
  </w:num>
  <w:num w:numId="45" w16cid:durableId="548684925">
    <w:abstractNumId w:val="38"/>
  </w:num>
  <w:num w:numId="46" w16cid:durableId="2132504641">
    <w:abstractNumId w:val="17"/>
  </w:num>
  <w:num w:numId="47" w16cid:durableId="1271545509">
    <w:abstractNumId w:val="29"/>
  </w:num>
  <w:num w:numId="48" w16cid:durableId="1685747281">
    <w:abstractNumId w:val="35"/>
  </w:num>
  <w:num w:numId="49" w16cid:durableId="1622300165">
    <w:abstractNumId w:val="33"/>
  </w:num>
  <w:num w:numId="50" w16cid:durableId="1046295251">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5F8B"/>
    <w:rsid w:val="000162D0"/>
    <w:rsid w:val="00025414"/>
    <w:rsid w:val="00025683"/>
    <w:rsid w:val="000275D6"/>
    <w:rsid w:val="000305CC"/>
    <w:rsid w:val="00031C1D"/>
    <w:rsid w:val="0003239D"/>
    <w:rsid w:val="000341A0"/>
    <w:rsid w:val="00035B26"/>
    <w:rsid w:val="00035F25"/>
    <w:rsid w:val="0003686F"/>
    <w:rsid w:val="000404CC"/>
    <w:rsid w:val="00042B24"/>
    <w:rsid w:val="00050588"/>
    <w:rsid w:val="00056D99"/>
    <w:rsid w:val="00065072"/>
    <w:rsid w:val="00065C3C"/>
    <w:rsid w:val="00066591"/>
    <w:rsid w:val="000665FB"/>
    <w:rsid w:val="00070A52"/>
    <w:rsid w:val="00070D84"/>
    <w:rsid w:val="000732FA"/>
    <w:rsid w:val="00073951"/>
    <w:rsid w:val="00076D04"/>
    <w:rsid w:val="00080D34"/>
    <w:rsid w:val="00086D6D"/>
    <w:rsid w:val="000903FF"/>
    <w:rsid w:val="00090843"/>
    <w:rsid w:val="0009128C"/>
    <w:rsid w:val="00091CF6"/>
    <w:rsid w:val="00094ABD"/>
    <w:rsid w:val="000A183F"/>
    <w:rsid w:val="000A32DD"/>
    <w:rsid w:val="000A4A14"/>
    <w:rsid w:val="000A4D9E"/>
    <w:rsid w:val="000A79CC"/>
    <w:rsid w:val="000B062E"/>
    <w:rsid w:val="000C05A4"/>
    <w:rsid w:val="000C1342"/>
    <w:rsid w:val="000C497E"/>
    <w:rsid w:val="000D0AD1"/>
    <w:rsid w:val="000D5465"/>
    <w:rsid w:val="000D7D90"/>
    <w:rsid w:val="000E4AB9"/>
    <w:rsid w:val="000F18FA"/>
    <w:rsid w:val="000F1B17"/>
    <w:rsid w:val="000F22CD"/>
    <w:rsid w:val="000F37D2"/>
    <w:rsid w:val="000F4540"/>
    <w:rsid w:val="000F4E10"/>
    <w:rsid w:val="000F6A42"/>
    <w:rsid w:val="000F7A8D"/>
    <w:rsid w:val="00100304"/>
    <w:rsid w:val="001034FD"/>
    <w:rsid w:val="00103E3F"/>
    <w:rsid w:val="00104591"/>
    <w:rsid w:val="00105B1D"/>
    <w:rsid w:val="00106BF0"/>
    <w:rsid w:val="0011127C"/>
    <w:rsid w:val="00114425"/>
    <w:rsid w:val="0011509B"/>
    <w:rsid w:val="00117FBE"/>
    <w:rsid w:val="001203FC"/>
    <w:rsid w:val="00123AEA"/>
    <w:rsid w:val="0012534C"/>
    <w:rsid w:val="00125883"/>
    <w:rsid w:val="0013244F"/>
    <w:rsid w:val="00134937"/>
    <w:rsid w:val="00134F89"/>
    <w:rsid w:val="00140902"/>
    <w:rsid w:val="00150678"/>
    <w:rsid w:val="0015620D"/>
    <w:rsid w:val="00161FD6"/>
    <w:rsid w:val="0016358B"/>
    <w:rsid w:val="00166086"/>
    <w:rsid w:val="001752F5"/>
    <w:rsid w:val="001753D5"/>
    <w:rsid w:val="00175A1A"/>
    <w:rsid w:val="00175DAB"/>
    <w:rsid w:val="001774B7"/>
    <w:rsid w:val="00182651"/>
    <w:rsid w:val="00184738"/>
    <w:rsid w:val="001A2D5F"/>
    <w:rsid w:val="001A46BA"/>
    <w:rsid w:val="001B323E"/>
    <w:rsid w:val="001B3332"/>
    <w:rsid w:val="001B622B"/>
    <w:rsid w:val="001C2147"/>
    <w:rsid w:val="001C34D3"/>
    <w:rsid w:val="001C4584"/>
    <w:rsid w:val="001C5877"/>
    <w:rsid w:val="001D161A"/>
    <w:rsid w:val="001D4DAA"/>
    <w:rsid w:val="001E0128"/>
    <w:rsid w:val="001E01D4"/>
    <w:rsid w:val="001E1890"/>
    <w:rsid w:val="001E2D9D"/>
    <w:rsid w:val="001E5404"/>
    <w:rsid w:val="001F24C2"/>
    <w:rsid w:val="001F6118"/>
    <w:rsid w:val="001F7024"/>
    <w:rsid w:val="00204C55"/>
    <w:rsid w:val="002127C4"/>
    <w:rsid w:val="0021329D"/>
    <w:rsid w:val="00214593"/>
    <w:rsid w:val="002161E8"/>
    <w:rsid w:val="0021685E"/>
    <w:rsid w:val="00216A56"/>
    <w:rsid w:val="00221DDD"/>
    <w:rsid w:val="002428B2"/>
    <w:rsid w:val="00244660"/>
    <w:rsid w:val="00244D70"/>
    <w:rsid w:val="0024654B"/>
    <w:rsid w:val="002465D1"/>
    <w:rsid w:val="0025216A"/>
    <w:rsid w:val="0026107E"/>
    <w:rsid w:val="00264744"/>
    <w:rsid w:val="0026569A"/>
    <w:rsid w:val="0026673B"/>
    <w:rsid w:val="002731D4"/>
    <w:rsid w:val="00275F33"/>
    <w:rsid w:val="002777FF"/>
    <w:rsid w:val="00280A43"/>
    <w:rsid w:val="0028180A"/>
    <w:rsid w:val="00295E37"/>
    <w:rsid w:val="0029658B"/>
    <w:rsid w:val="002A4975"/>
    <w:rsid w:val="002A5E95"/>
    <w:rsid w:val="002C5297"/>
    <w:rsid w:val="002D43D1"/>
    <w:rsid w:val="002D5562"/>
    <w:rsid w:val="002D75FE"/>
    <w:rsid w:val="002E0C8B"/>
    <w:rsid w:val="002E18AD"/>
    <w:rsid w:val="002E24F9"/>
    <w:rsid w:val="002E27B6"/>
    <w:rsid w:val="002E3F28"/>
    <w:rsid w:val="002E4A59"/>
    <w:rsid w:val="002E74A4"/>
    <w:rsid w:val="002F18EB"/>
    <w:rsid w:val="002F447F"/>
    <w:rsid w:val="002F6B86"/>
    <w:rsid w:val="002F7BBB"/>
    <w:rsid w:val="00303155"/>
    <w:rsid w:val="003064DC"/>
    <w:rsid w:val="003136A7"/>
    <w:rsid w:val="003149B3"/>
    <w:rsid w:val="003158BD"/>
    <w:rsid w:val="00320824"/>
    <w:rsid w:val="00327E2B"/>
    <w:rsid w:val="00333648"/>
    <w:rsid w:val="003336F7"/>
    <w:rsid w:val="003532B8"/>
    <w:rsid w:val="00362876"/>
    <w:rsid w:val="00362A3A"/>
    <w:rsid w:val="00367D39"/>
    <w:rsid w:val="003841C9"/>
    <w:rsid w:val="003940DE"/>
    <w:rsid w:val="00394B40"/>
    <w:rsid w:val="003A0C28"/>
    <w:rsid w:val="003A4710"/>
    <w:rsid w:val="003B204D"/>
    <w:rsid w:val="003B2757"/>
    <w:rsid w:val="003B296D"/>
    <w:rsid w:val="003B35B0"/>
    <w:rsid w:val="003B497E"/>
    <w:rsid w:val="003B6D29"/>
    <w:rsid w:val="003B7846"/>
    <w:rsid w:val="003C0CE9"/>
    <w:rsid w:val="003C3644"/>
    <w:rsid w:val="003C4356"/>
    <w:rsid w:val="003C460C"/>
    <w:rsid w:val="003C4F9F"/>
    <w:rsid w:val="003C60F1"/>
    <w:rsid w:val="003C6544"/>
    <w:rsid w:val="003D0891"/>
    <w:rsid w:val="003D0E00"/>
    <w:rsid w:val="003D2D79"/>
    <w:rsid w:val="003E3B18"/>
    <w:rsid w:val="003E53E0"/>
    <w:rsid w:val="003E6021"/>
    <w:rsid w:val="003E7751"/>
    <w:rsid w:val="003E7E6F"/>
    <w:rsid w:val="003F24C0"/>
    <w:rsid w:val="003F5BCA"/>
    <w:rsid w:val="00402096"/>
    <w:rsid w:val="004022A7"/>
    <w:rsid w:val="00403DDF"/>
    <w:rsid w:val="00403E6D"/>
    <w:rsid w:val="00407A10"/>
    <w:rsid w:val="00411FFA"/>
    <w:rsid w:val="00414021"/>
    <w:rsid w:val="00414F7F"/>
    <w:rsid w:val="00415559"/>
    <w:rsid w:val="00420155"/>
    <w:rsid w:val="00420E25"/>
    <w:rsid w:val="00424709"/>
    <w:rsid w:val="00424AD9"/>
    <w:rsid w:val="004349FE"/>
    <w:rsid w:val="004351FE"/>
    <w:rsid w:val="004441C5"/>
    <w:rsid w:val="00446879"/>
    <w:rsid w:val="0045404F"/>
    <w:rsid w:val="00455365"/>
    <w:rsid w:val="00457798"/>
    <w:rsid w:val="00460CB5"/>
    <w:rsid w:val="00460F5D"/>
    <w:rsid w:val="00465D99"/>
    <w:rsid w:val="004719DE"/>
    <w:rsid w:val="00473BCF"/>
    <w:rsid w:val="00473D36"/>
    <w:rsid w:val="004804D9"/>
    <w:rsid w:val="00481EAF"/>
    <w:rsid w:val="004822FE"/>
    <w:rsid w:val="00482795"/>
    <w:rsid w:val="00487DD3"/>
    <w:rsid w:val="00492C63"/>
    <w:rsid w:val="00497992"/>
    <w:rsid w:val="004A03C3"/>
    <w:rsid w:val="004A5FFD"/>
    <w:rsid w:val="004B2A02"/>
    <w:rsid w:val="004B2A88"/>
    <w:rsid w:val="004C01B2"/>
    <w:rsid w:val="004C4C16"/>
    <w:rsid w:val="004C4C83"/>
    <w:rsid w:val="004E166F"/>
    <w:rsid w:val="004E3305"/>
    <w:rsid w:val="004E6D43"/>
    <w:rsid w:val="004F1ED7"/>
    <w:rsid w:val="004F5D4F"/>
    <w:rsid w:val="0050067B"/>
    <w:rsid w:val="00500ECF"/>
    <w:rsid w:val="005042AB"/>
    <w:rsid w:val="00512D64"/>
    <w:rsid w:val="00516608"/>
    <w:rsid w:val="005178A7"/>
    <w:rsid w:val="005203AF"/>
    <w:rsid w:val="00521FDA"/>
    <w:rsid w:val="0052269D"/>
    <w:rsid w:val="00530C3C"/>
    <w:rsid w:val="005328A3"/>
    <w:rsid w:val="00532AE0"/>
    <w:rsid w:val="005332C0"/>
    <w:rsid w:val="00533DEB"/>
    <w:rsid w:val="00542F2A"/>
    <w:rsid w:val="00543EF2"/>
    <w:rsid w:val="00544255"/>
    <w:rsid w:val="00547F22"/>
    <w:rsid w:val="0055579F"/>
    <w:rsid w:val="00562597"/>
    <w:rsid w:val="00562C42"/>
    <w:rsid w:val="0056500F"/>
    <w:rsid w:val="00567FA2"/>
    <w:rsid w:val="00573440"/>
    <w:rsid w:val="00582AE7"/>
    <w:rsid w:val="00583704"/>
    <w:rsid w:val="0058456C"/>
    <w:rsid w:val="00585126"/>
    <w:rsid w:val="00586EE5"/>
    <w:rsid w:val="00591510"/>
    <w:rsid w:val="0059742E"/>
    <w:rsid w:val="005A18A0"/>
    <w:rsid w:val="005A28D4"/>
    <w:rsid w:val="005B2040"/>
    <w:rsid w:val="005C5E42"/>
    <w:rsid w:val="005C5F97"/>
    <w:rsid w:val="005C769C"/>
    <w:rsid w:val="005D30E9"/>
    <w:rsid w:val="005D4530"/>
    <w:rsid w:val="005D5676"/>
    <w:rsid w:val="005D571A"/>
    <w:rsid w:val="005E13C8"/>
    <w:rsid w:val="005E2D62"/>
    <w:rsid w:val="005E7283"/>
    <w:rsid w:val="005F0854"/>
    <w:rsid w:val="005F1580"/>
    <w:rsid w:val="005F16D0"/>
    <w:rsid w:val="005F3ED8"/>
    <w:rsid w:val="005F4FE4"/>
    <w:rsid w:val="005F6B57"/>
    <w:rsid w:val="00603474"/>
    <w:rsid w:val="0060749E"/>
    <w:rsid w:val="006149A3"/>
    <w:rsid w:val="0061679E"/>
    <w:rsid w:val="0063412F"/>
    <w:rsid w:val="00637F5D"/>
    <w:rsid w:val="00640226"/>
    <w:rsid w:val="006412AF"/>
    <w:rsid w:val="00641B8C"/>
    <w:rsid w:val="0064370C"/>
    <w:rsid w:val="00644A11"/>
    <w:rsid w:val="00647CC2"/>
    <w:rsid w:val="006523A2"/>
    <w:rsid w:val="00655565"/>
    <w:rsid w:val="00655B49"/>
    <w:rsid w:val="006612C9"/>
    <w:rsid w:val="006651D9"/>
    <w:rsid w:val="00666EEF"/>
    <w:rsid w:val="006708CE"/>
    <w:rsid w:val="0067133E"/>
    <w:rsid w:val="00677D9E"/>
    <w:rsid w:val="00681D83"/>
    <w:rsid w:val="006849AB"/>
    <w:rsid w:val="006858BA"/>
    <w:rsid w:val="0069003A"/>
    <w:rsid w:val="006900C2"/>
    <w:rsid w:val="00690B4E"/>
    <w:rsid w:val="006929C1"/>
    <w:rsid w:val="00696CFB"/>
    <w:rsid w:val="00697650"/>
    <w:rsid w:val="006A5CDB"/>
    <w:rsid w:val="006B07F7"/>
    <w:rsid w:val="006B1295"/>
    <w:rsid w:val="006B2773"/>
    <w:rsid w:val="006B30A9"/>
    <w:rsid w:val="006B52DD"/>
    <w:rsid w:val="006C0A4C"/>
    <w:rsid w:val="006C0FBE"/>
    <w:rsid w:val="006C3151"/>
    <w:rsid w:val="006C4474"/>
    <w:rsid w:val="006C6B2F"/>
    <w:rsid w:val="006D0ADA"/>
    <w:rsid w:val="006E0A09"/>
    <w:rsid w:val="006E0AB1"/>
    <w:rsid w:val="006E1889"/>
    <w:rsid w:val="006E1CC0"/>
    <w:rsid w:val="006E398E"/>
    <w:rsid w:val="006E5C60"/>
    <w:rsid w:val="006F56D1"/>
    <w:rsid w:val="006F6EC7"/>
    <w:rsid w:val="007008EE"/>
    <w:rsid w:val="0070267E"/>
    <w:rsid w:val="00703CE6"/>
    <w:rsid w:val="00704208"/>
    <w:rsid w:val="00706E32"/>
    <w:rsid w:val="00706FA8"/>
    <w:rsid w:val="00710F64"/>
    <w:rsid w:val="0071418F"/>
    <w:rsid w:val="00720098"/>
    <w:rsid w:val="0072487B"/>
    <w:rsid w:val="00727C3D"/>
    <w:rsid w:val="007308ED"/>
    <w:rsid w:val="007323AE"/>
    <w:rsid w:val="0073710B"/>
    <w:rsid w:val="00740F77"/>
    <w:rsid w:val="0074123C"/>
    <w:rsid w:val="00745C6E"/>
    <w:rsid w:val="00745D6A"/>
    <w:rsid w:val="007462B0"/>
    <w:rsid w:val="00746DAE"/>
    <w:rsid w:val="00747FC7"/>
    <w:rsid w:val="00752EC2"/>
    <w:rsid w:val="00754023"/>
    <w:rsid w:val="007546AF"/>
    <w:rsid w:val="00754F1C"/>
    <w:rsid w:val="0075625F"/>
    <w:rsid w:val="007605CD"/>
    <w:rsid w:val="00762EA2"/>
    <w:rsid w:val="00763DBC"/>
    <w:rsid w:val="00764167"/>
    <w:rsid w:val="007658B6"/>
    <w:rsid w:val="00765934"/>
    <w:rsid w:val="00766D81"/>
    <w:rsid w:val="007727D8"/>
    <w:rsid w:val="00773574"/>
    <w:rsid w:val="0077451B"/>
    <w:rsid w:val="00774B13"/>
    <w:rsid w:val="0077751E"/>
    <w:rsid w:val="00777BBE"/>
    <w:rsid w:val="00777EDC"/>
    <w:rsid w:val="0078220F"/>
    <w:rsid w:val="007830AC"/>
    <w:rsid w:val="007873C5"/>
    <w:rsid w:val="00787F16"/>
    <w:rsid w:val="00796E99"/>
    <w:rsid w:val="007A3911"/>
    <w:rsid w:val="007A4F66"/>
    <w:rsid w:val="007A7C1D"/>
    <w:rsid w:val="007B118D"/>
    <w:rsid w:val="007B3D4D"/>
    <w:rsid w:val="007B3F34"/>
    <w:rsid w:val="007C14AD"/>
    <w:rsid w:val="007D0061"/>
    <w:rsid w:val="007D4C07"/>
    <w:rsid w:val="007E002D"/>
    <w:rsid w:val="007E373C"/>
    <w:rsid w:val="007E6311"/>
    <w:rsid w:val="007F0204"/>
    <w:rsid w:val="007F3081"/>
    <w:rsid w:val="008002CE"/>
    <w:rsid w:val="00802232"/>
    <w:rsid w:val="0080224B"/>
    <w:rsid w:val="0080421B"/>
    <w:rsid w:val="00805696"/>
    <w:rsid w:val="00807DD1"/>
    <w:rsid w:val="008134CA"/>
    <w:rsid w:val="008215AE"/>
    <w:rsid w:val="008261DD"/>
    <w:rsid w:val="0082706D"/>
    <w:rsid w:val="0083236E"/>
    <w:rsid w:val="00836161"/>
    <w:rsid w:val="00840014"/>
    <w:rsid w:val="008404AF"/>
    <w:rsid w:val="00841A14"/>
    <w:rsid w:val="00845C17"/>
    <w:rsid w:val="00846C20"/>
    <w:rsid w:val="00847D8C"/>
    <w:rsid w:val="0085419D"/>
    <w:rsid w:val="00860BFF"/>
    <w:rsid w:val="00860E92"/>
    <w:rsid w:val="008637B5"/>
    <w:rsid w:val="00872734"/>
    <w:rsid w:val="008742F3"/>
    <w:rsid w:val="00875696"/>
    <w:rsid w:val="00880016"/>
    <w:rsid w:val="00881751"/>
    <w:rsid w:val="00882C52"/>
    <w:rsid w:val="00892D08"/>
    <w:rsid w:val="00893791"/>
    <w:rsid w:val="00895A11"/>
    <w:rsid w:val="008A34B1"/>
    <w:rsid w:val="008B1489"/>
    <w:rsid w:val="008B1E49"/>
    <w:rsid w:val="008B5FEE"/>
    <w:rsid w:val="008C0C0D"/>
    <w:rsid w:val="008C1D0F"/>
    <w:rsid w:val="008C5842"/>
    <w:rsid w:val="008D0A7E"/>
    <w:rsid w:val="008D1818"/>
    <w:rsid w:val="008D27EC"/>
    <w:rsid w:val="008D2FBD"/>
    <w:rsid w:val="008D32D7"/>
    <w:rsid w:val="008D371D"/>
    <w:rsid w:val="008E06E2"/>
    <w:rsid w:val="008E2A87"/>
    <w:rsid w:val="008E5A6D"/>
    <w:rsid w:val="008F2613"/>
    <w:rsid w:val="008F32DF"/>
    <w:rsid w:val="008F4D20"/>
    <w:rsid w:val="00901FDA"/>
    <w:rsid w:val="0090271A"/>
    <w:rsid w:val="00906C55"/>
    <w:rsid w:val="00906EE9"/>
    <w:rsid w:val="00907194"/>
    <w:rsid w:val="00912795"/>
    <w:rsid w:val="00920126"/>
    <w:rsid w:val="009213BC"/>
    <w:rsid w:val="00921538"/>
    <w:rsid w:val="00922C37"/>
    <w:rsid w:val="00923409"/>
    <w:rsid w:val="009362AE"/>
    <w:rsid w:val="00936B38"/>
    <w:rsid w:val="0094757D"/>
    <w:rsid w:val="00950C18"/>
    <w:rsid w:val="00951B25"/>
    <w:rsid w:val="00951D01"/>
    <w:rsid w:val="00952F70"/>
    <w:rsid w:val="00954633"/>
    <w:rsid w:val="00956544"/>
    <w:rsid w:val="009731C4"/>
    <w:rsid w:val="009737E4"/>
    <w:rsid w:val="00975902"/>
    <w:rsid w:val="009764E8"/>
    <w:rsid w:val="009773FE"/>
    <w:rsid w:val="00983B74"/>
    <w:rsid w:val="00990263"/>
    <w:rsid w:val="00990718"/>
    <w:rsid w:val="00991BB6"/>
    <w:rsid w:val="0099776F"/>
    <w:rsid w:val="009A0EFE"/>
    <w:rsid w:val="009A3960"/>
    <w:rsid w:val="009A4CCC"/>
    <w:rsid w:val="009A5FC0"/>
    <w:rsid w:val="009A644A"/>
    <w:rsid w:val="009B54E7"/>
    <w:rsid w:val="009B5940"/>
    <w:rsid w:val="009B7ECB"/>
    <w:rsid w:val="009C0420"/>
    <w:rsid w:val="009C620B"/>
    <w:rsid w:val="009C71A7"/>
    <w:rsid w:val="009D1E80"/>
    <w:rsid w:val="009D49C9"/>
    <w:rsid w:val="009D5DE0"/>
    <w:rsid w:val="009D7343"/>
    <w:rsid w:val="009E4B94"/>
    <w:rsid w:val="009E680D"/>
    <w:rsid w:val="009E684A"/>
    <w:rsid w:val="009F0018"/>
    <w:rsid w:val="009F0D0D"/>
    <w:rsid w:val="009F2F14"/>
    <w:rsid w:val="009F5D19"/>
    <w:rsid w:val="00A02746"/>
    <w:rsid w:val="00A03E7F"/>
    <w:rsid w:val="00A040A9"/>
    <w:rsid w:val="00A12608"/>
    <w:rsid w:val="00A12C05"/>
    <w:rsid w:val="00A171F1"/>
    <w:rsid w:val="00A202D6"/>
    <w:rsid w:val="00A27A90"/>
    <w:rsid w:val="00A30942"/>
    <w:rsid w:val="00A36014"/>
    <w:rsid w:val="00A42076"/>
    <w:rsid w:val="00A43D13"/>
    <w:rsid w:val="00A44646"/>
    <w:rsid w:val="00A52D8E"/>
    <w:rsid w:val="00A539A2"/>
    <w:rsid w:val="00A53A85"/>
    <w:rsid w:val="00A54DF6"/>
    <w:rsid w:val="00A55499"/>
    <w:rsid w:val="00A55C20"/>
    <w:rsid w:val="00A64256"/>
    <w:rsid w:val="00A7185A"/>
    <w:rsid w:val="00A72BEB"/>
    <w:rsid w:val="00A75231"/>
    <w:rsid w:val="00A83F04"/>
    <w:rsid w:val="00A84F08"/>
    <w:rsid w:val="00A91DA5"/>
    <w:rsid w:val="00A94495"/>
    <w:rsid w:val="00A95EDF"/>
    <w:rsid w:val="00AA6278"/>
    <w:rsid w:val="00AA68D1"/>
    <w:rsid w:val="00AA6CEE"/>
    <w:rsid w:val="00AB115D"/>
    <w:rsid w:val="00AB4582"/>
    <w:rsid w:val="00AB4EE2"/>
    <w:rsid w:val="00AC4504"/>
    <w:rsid w:val="00AC6A8C"/>
    <w:rsid w:val="00AD5F89"/>
    <w:rsid w:val="00AD691F"/>
    <w:rsid w:val="00AF1D02"/>
    <w:rsid w:val="00AF4765"/>
    <w:rsid w:val="00AF47CC"/>
    <w:rsid w:val="00AF5F4F"/>
    <w:rsid w:val="00AF76E3"/>
    <w:rsid w:val="00B00D92"/>
    <w:rsid w:val="00B01724"/>
    <w:rsid w:val="00B03F26"/>
    <w:rsid w:val="00B0422A"/>
    <w:rsid w:val="00B06877"/>
    <w:rsid w:val="00B111C7"/>
    <w:rsid w:val="00B11D2C"/>
    <w:rsid w:val="00B12B69"/>
    <w:rsid w:val="00B1331B"/>
    <w:rsid w:val="00B13AC6"/>
    <w:rsid w:val="00B16F68"/>
    <w:rsid w:val="00B24E70"/>
    <w:rsid w:val="00B342AA"/>
    <w:rsid w:val="00B45A2F"/>
    <w:rsid w:val="00B46445"/>
    <w:rsid w:val="00B50F1E"/>
    <w:rsid w:val="00B5114A"/>
    <w:rsid w:val="00B625A6"/>
    <w:rsid w:val="00B64F18"/>
    <w:rsid w:val="00B852D8"/>
    <w:rsid w:val="00B872D3"/>
    <w:rsid w:val="00B87BE6"/>
    <w:rsid w:val="00B87CE7"/>
    <w:rsid w:val="00B93C6F"/>
    <w:rsid w:val="00B93E0B"/>
    <w:rsid w:val="00B97690"/>
    <w:rsid w:val="00B9772A"/>
    <w:rsid w:val="00BA2121"/>
    <w:rsid w:val="00BA391C"/>
    <w:rsid w:val="00BA7CC6"/>
    <w:rsid w:val="00BB4255"/>
    <w:rsid w:val="00BB4F42"/>
    <w:rsid w:val="00BC0019"/>
    <w:rsid w:val="00BD35FA"/>
    <w:rsid w:val="00BD3EA9"/>
    <w:rsid w:val="00BE0B2A"/>
    <w:rsid w:val="00BF1A85"/>
    <w:rsid w:val="00C01A13"/>
    <w:rsid w:val="00C05D28"/>
    <w:rsid w:val="00C06E8B"/>
    <w:rsid w:val="00C124B7"/>
    <w:rsid w:val="00C14F66"/>
    <w:rsid w:val="00C2018C"/>
    <w:rsid w:val="00C20759"/>
    <w:rsid w:val="00C2427E"/>
    <w:rsid w:val="00C243C4"/>
    <w:rsid w:val="00C26252"/>
    <w:rsid w:val="00C275E4"/>
    <w:rsid w:val="00C345AF"/>
    <w:rsid w:val="00C357EF"/>
    <w:rsid w:val="00C42A05"/>
    <w:rsid w:val="00C44288"/>
    <w:rsid w:val="00C47465"/>
    <w:rsid w:val="00C50AFE"/>
    <w:rsid w:val="00C53753"/>
    <w:rsid w:val="00C539E2"/>
    <w:rsid w:val="00C53FE6"/>
    <w:rsid w:val="00C541F6"/>
    <w:rsid w:val="00C6399B"/>
    <w:rsid w:val="00C642D2"/>
    <w:rsid w:val="00C700F7"/>
    <w:rsid w:val="00C72D20"/>
    <w:rsid w:val="00C74068"/>
    <w:rsid w:val="00C75403"/>
    <w:rsid w:val="00C766FF"/>
    <w:rsid w:val="00C844CE"/>
    <w:rsid w:val="00C868B3"/>
    <w:rsid w:val="00C90AD1"/>
    <w:rsid w:val="00C91FE1"/>
    <w:rsid w:val="00C9274A"/>
    <w:rsid w:val="00C93729"/>
    <w:rsid w:val="00C943A2"/>
    <w:rsid w:val="00C97D91"/>
    <w:rsid w:val="00CA0A7D"/>
    <w:rsid w:val="00CA38CF"/>
    <w:rsid w:val="00CA72F3"/>
    <w:rsid w:val="00CB0B2C"/>
    <w:rsid w:val="00CB110F"/>
    <w:rsid w:val="00CB4514"/>
    <w:rsid w:val="00CB5B23"/>
    <w:rsid w:val="00CC4CA8"/>
    <w:rsid w:val="00CC50E7"/>
    <w:rsid w:val="00CC557A"/>
    <w:rsid w:val="00CC5A17"/>
    <w:rsid w:val="00CC6322"/>
    <w:rsid w:val="00CD5304"/>
    <w:rsid w:val="00CE24EA"/>
    <w:rsid w:val="00CE4098"/>
    <w:rsid w:val="00CE4475"/>
    <w:rsid w:val="00CE5168"/>
    <w:rsid w:val="00CE5239"/>
    <w:rsid w:val="00CE55D9"/>
    <w:rsid w:val="00CE7C0B"/>
    <w:rsid w:val="00CF194E"/>
    <w:rsid w:val="00CF303D"/>
    <w:rsid w:val="00CF5D72"/>
    <w:rsid w:val="00CF7007"/>
    <w:rsid w:val="00CF7E2C"/>
    <w:rsid w:val="00D05351"/>
    <w:rsid w:val="00D06DD3"/>
    <w:rsid w:val="00D06E44"/>
    <w:rsid w:val="00D1421B"/>
    <w:rsid w:val="00D1531F"/>
    <w:rsid w:val="00D15D81"/>
    <w:rsid w:val="00D17BA7"/>
    <w:rsid w:val="00D24107"/>
    <w:rsid w:val="00D27D0E"/>
    <w:rsid w:val="00D3752F"/>
    <w:rsid w:val="00D41B83"/>
    <w:rsid w:val="00D435B1"/>
    <w:rsid w:val="00D53670"/>
    <w:rsid w:val="00D54F10"/>
    <w:rsid w:val="00D617FF"/>
    <w:rsid w:val="00D66E60"/>
    <w:rsid w:val="00D73667"/>
    <w:rsid w:val="00D74806"/>
    <w:rsid w:val="00D75EBD"/>
    <w:rsid w:val="00D77727"/>
    <w:rsid w:val="00D85806"/>
    <w:rsid w:val="00D915ED"/>
    <w:rsid w:val="00D96141"/>
    <w:rsid w:val="00D96F3C"/>
    <w:rsid w:val="00DA2518"/>
    <w:rsid w:val="00DA3870"/>
    <w:rsid w:val="00DA54DC"/>
    <w:rsid w:val="00DA5867"/>
    <w:rsid w:val="00DB31AF"/>
    <w:rsid w:val="00DC246F"/>
    <w:rsid w:val="00DC50BF"/>
    <w:rsid w:val="00DC61BD"/>
    <w:rsid w:val="00DD1869"/>
    <w:rsid w:val="00DD1936"/>
    <w:rsid w:val="00DD5468"/>
    <w:rsid w:val="00DE08EA"/>
    <w:rsid w:val="00DE2B28"/>
    <w:rsid w:val="00DF1CD7"/>
    <w:rsid w:val="00DF677D"/>
    <w:rsid w:val="00E02F80"/>
    <w:rsid w:val="00E05A55"/>
    <w:rsid w:val="00E12E49"/>
    <w:rsid w:val="00E14C15"/>
    <w:rsid w:val="00E161DA"/>
    <w:rsid w:val="00E219E3"/>
    <w:rsid w:val="00E258B1"/>
    <w:rsid w:val="00E26D7A"/>
    <w:rsid w:val="00E30441"/>
    <w:rsid w:val="00E30B10"/>
    <w:rsid w:val="00E32D5B"/>
    <w:rsid w:val="00E333F0"/>
    <w:rsid w:val="00E35937"/>
    <w:rsid w:val="00E4124C"/>
    <w:rsid w:val="00E53EE9"/>
    <w:rsid w:val="00E561A1"/>
    <w:rsid w:val="00E60C1E"/>
    <w:rsid w:val="00E63272"/>
    <w:rsid w:val="00E65343"/>
    <w:rsid w:val="00E65610"/>
    <w:rsid w:val="00E66ACD"/>
    <w:rsid w:val="00E66F17"/>
    <w:rsid w:val="00E71291"/>
    <w:rsid w:val="00E7147A"/>
    <w:rsid w:val="00E76EA3"/>
    <w:rsid w:val="00E77BAD"/>
    <w:rsid w:val="00E800B4"/>
    <w:rsid w:val="00E80E90"/>
    <w:rsid w:val="00E815E4"/>
    <w:rsid w:val="00E81E9D"/>
    <w:rsid w:val="00E83F90"/>
    <w:rsid w:val="00E86B05"/>
    <w:rsid w:val="00E9028A"/>
    <w:rsid w:val="00E95188"/>
    <w:rsid w:val="00E97AC2"/>
    <w:rsid w:val="00EA1C67"/>
    <w:rsid w:val="00EA2021"/>
    <w:rsid w:val="00EA7E6D"/>
    <w:rsid w:val="00EB1DE5"/>
    <w:rsid w:val="00EB6AF9"/>
    <w:rsid w:val="00EC47F4"/>
    <w:rsid w:val="00EC7157"/>
    <w:rsid w:val="00ED1ECD"/>
    <w:rsid w:val="00ED29C6"/>
    <w:rsid w:val="00ED2A1A"/>
    <w:rsid w:val="00ED3C2B"/>
    <w:rsid w:val="00ED50B4"/>
    <w:rsid w:val="00ED51FA"/>
    <w:rsid w:val="00ED5C07"/>
    <w:rsid w:val="00ED6EC5"/>
    <w:rsid w:val="00EE4FF7"/>
    <w:rsid w:val="00EF1BC4"/>
    <w:rsid w:val="00EF36B5"/>
    <w:rsid w:val="00EF394B"/>
    <w:rsid w:val="00EF5F92"/>
    <w:rsid w:val="00EF693F"/>
    <w:rsid w:val="00F01398"/>
    <w:rsid w:val="00F02F1D"/>
    <w:rsid w:val="00F04788"/>
    <w:rsid w:val="00F05F72"/>
    <w:rsid w:val="00F13FC9"/>
    <w:rsid w:val="00F155C4"/>
    <w:rsid w:val="00F21632"/>
    <w:rsid w:val="00F233E7"/>
    <w:rsid w:val="00F26A62"/>
    <w:rsid w:val="00F307DF"/>
    <w:rsid w:val="00F3325E"/>
    <w:rsid w:val="00F33B0B"/>
    <w:rsid w:val="00F34676"/>
    <w:rsid w:val="00F4474C"/>
    <w:rsid w:val="00F44851"/>
    <w:rsid w:val="00F452CC"/>
    <w:rsid w:val="00F50260"/>
    <w:rsid w:val="00F5337C"/>
    <w:rsid w:val="00F56739"/>
    <w:rsid w:val="00F57002"/>
    <w:rsid w:val="00F57159"/>
    <w:rsid w:val="00F57F4A"/>
    <w:rsid w:val="00F610BC"/>
    <w:rsid w:val="00F6162F"/>
    <w:rsid w:val="00F6224C"/>
    <w:rsid w:val="00F709BE"/>
    <w:rsid w:val="00F710A5"/>
    <w:rsid w:val="00F73354"/>
    <w:rsid w:val="00F73D63"/>
    <w:rsid w:val="00F77B77"/>
    <w:rsid w:val="00F77C44"/>
    <w:rsid w:val="00F818E0"/>
    <w:rsid w:val="00F864D7"/>
    <w:rsid w:val="00F92B7C"/>
    <w:rsid w:val="00F9667F"/>
    <w:rsid w:val="00F97FD1"/>
    <w:rsid w:val="00FA12CA"/>
    <w:rsid w:val="00FA4996"/>
    <w:rsid w:val="00FA58B6"/>
    <w:rsid w:val="00FA676E"/>
    <w:rsid w:val="00FA6DB6"/>
    <w:rsid w:val="00FB03A3"/>
    <w:rsid w:val="00FB34FB"/>
    <w:rsid w:val="00FB4B33"/>
    <w:rsid w:val="00FC16D3"/>
    <w:rsid w:val="00FC2A10"/>
    <w:rsid w:val="00FC39F9"/>
    <w:rsid w:val="00FE1C99"/>
    <w:rsid w:val="00FE1CFE"/>
    <w:rsid w:val="00FE230C"/>
    <w:rsid w:val="00FE2C9C"/>
    <w:rsid w:val="00FE4348"/>
    <w:rsid w:val="00FF078F"/>
    <w:rsid w:val="00FF0915"/>
    <w:rsid w:val="00FF158D"/>
    <w:rsid w:val="00FF348F"/>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4"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0"/>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0"/>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 w:type="paragraph" w:customStyle="1" w:styleId="Uddevalla-BulletList">
    <w:name w:val="Uddevalla - Bullet List"/>
    <w:basedOn w:val="Seznamsodrkami"/>
    <w:rsid w:val="007D4C07"/>
    <w:pPr>
      <w:numPr>
        <w:numId w:val="0"/>
      </w:numPr>
      <w:tabs>
        <w:tab w:val="left" w:pos="624"/>
      </w:tabs>
      <w:spacing w:line="288" w:lineRule="auto"/>
      <w:ind w:left="624" w:hanging="340"/>
      <w:contextualSpacing w:val="0"/>
    </w:pPr>
    <w:rPr>
      <w:rFonts w:eastAsia="Times New Roman" w:cs="Times New Roman"/>
      <w:bCs/>
      <w:szCs w:val="20"/>
    </w:rPr>
  </w:style>
  <w:style w:type="paragraph" w:customStyle="1" w:styleId="Uddevalla-LIST">
    <w:name w:val="Uddevalla -  LIST"/>
    <w:basedOn w:val="slovanseznam"/>
    <w:rsid w:val="001D4DAA"/>
    <w:pPr>
      <w:numPr>
        <w:numId w:val="0"/>
      </w:numPr>
      <w:spacing w:line="288" w:lineRule="auto"/>
      <w:ind w:left="644" w:hanging="360"/>
      <w:contextualSpacing w:val="0"/>
    </w:pPr>
    <w:rPr>
      <w:rFonts w:eastAsia="Times New Roman" w:cs="Times New Roman"/>
      <w:szCs w:val="20"/>
      <w:lang w:val="da-DK"/>
    </w:rPr>
  </w:style>
  <w:style w:type="paragraph" w:customStyle="1" w:styleId="CommentsRACIE">
    <w:name w:val="CommentsRACIE"/>
    <w:basedOn w:val="Normln"/>
    <w:rsid w:val="002777FF"/>
    <w:pPr>
      <w:widowControl w:val="0"/>
      <w:autoSpaceDE w:val="0"/>
      <w:autoSpaceDN w:val="0"/>
      <w:adjustRightInd w:val="0"/>
      <w:spacing w:after="60" w:line="240" w:lineRule="auto"/>
      <w:ind w:left="-851"/>
    </w:pPr>
    <w:rPr>
      <w:rFonts w:ascii="Arial" w:eastAsia="Times New Roman" w:hAnsi="Arial" w:cs="Arial"/>
      <w:bCs/>
      <w:i/>
      <w:iCs/>
      <w:sz w:val="16"/>
      <w:szCs w:val="16"/>
    </w:rPr>
  </w:style>
  <w:style w:type="paragraph" w:customStyle="1" w:styleId="Normal10B">
    <w:name w:val="Normal10B"/>
    <w:basedOn w:val="Normln"/>
    <w:unhideWhenUsed/>
    <w:rsid w:val="002777FF"/>
    <w:pPr>
      <w:widowControl w:val="0"/>
      <w:autoSpaceDE w:val="0"/>
      <w:autoSpaceDN w:val="0"/>
      <w:adjustRightInd w:val="0"/>
      <w:spacing w:after="120" w:line="240" w:lineRule="auto"/>
      <w:ind w:left="-851" w:right="170"/>
      <w:jc w:val="both"/>
    </w:pPr>
    <w:rPr>
      <w:rFonts w:ascii="Arial" w:eastAsia="Times New Roman" w:hAnsi="Arial" w:cs="Arial"/>
      <w:b/>
      <w:sz w:val="20"/>
      <w:szCs w:val="16"/>
    </w:rPr>
  </w:style>
  <w:style w:type="paragraph" w:customStyle="1" w:styleId="Normal12B">
    <w:name w:val="Normal12B"/>
    <w:basedOn w:val="Normln"/>
    <w:unhideWhenUsed/>
    <w:rsid w:val="002777FF"/>
    <w:pPr>
      <w:widowControl w:val="0"/>
      <w:autoSpaceDE w:val="0"/>
      <w:autoSpaceDN w:val="0"/>
      <w:adjustRightInd w:val="0"/>
      <w:spacing w:after="120" w:line="240" w:lineRule="auto"/>
      <w:ind w:left="-851"/>
      <w:jc w:val="both"/>
    </w:pPr>
    <w:rPr>
      <w:rFonts w:ascii="Arial" w:eastAsia="Times New Roman" w:hAnsi="Arial" w:cs="Arial"/>
      <w:b/>
      <w:sz w:val="24"/>
      <w:szCs w:val="16"/>
    </w:rPr>
  </w:style>
  <w:style w:type="paragraph" w:customStyle="1" w:styleId="Normal8BC">
    <w:name w:val="Normal8BC"/>
    <w:basedOn w:val="Normln"/>
    <w:unhideWhenUsed/>
    <w:rsid w:val="002777FF"/>
    <w:pPr>
      <w:autoSpaceDE w:val="0"/>
      <w:autoSpaceDN w:val="0"/>
      <w:adjustRightInd w:val="0"/>
      <w:spacing w:before="60" w:after="60" w:line="240" w:lineRule="auto"/>
      <w:ind w:left="-108" w:right="-108"/>
      <w:jc w:val="center"/>
    </w:pPr>
    <w:rPr>
      <w:rFonts w:ascii="Arial" w:eastAsia="Times New Roman" w:hAnsi="Arial" w:cs="Arial"/>
      <w:b/>
      <w:bCs/>
      <w:sz w:val="16"/>
      <w:szCs w:val="16"/>
    </w:rPr>
  </w:style>
  <w:style w:type="paragraph" w:customStyle="1" w:styleId="TableNormal8C">
    <w:name w:val="TableNormal8C"/>
    <w:basedOn w:val="Normln"/>
    <w:unhideWhenUsed/>
    <w:rsid w:val="002777FF"/>
    <w:pPr>
      <w:spacing w:before="20" w:after="20" w:line="240" w:lineRule="auto"/>
      <w:jc w:val="center"/>
    </w:pPr>
    <w:rPr>
      <w:rFonts w:ascii="Arial" w:eastAsia="Times New Roman" w:hAnsi="Arial" w:cs="Arial"/>
      <w:b/>
      <w:bCs/>
      <w:sz w:val="16"/>
      <w:szCs w:val="24"/>
    </w:rPr>
  </w:style>
  <w:style w:type="paragraph" w:customStyle="1" w:styleId="TableNormal8Short">
    <w:name w:val="TableNormal8Short"/>
    <w:basedOn w:val="Normln"/>
    <w:unhideWhenUsed/>
    <w:rsid w:val="002777FF"/>
    <w:pPr>
      <w:spacing w:before="20" w:after="20" w:line="240" w:lineRule="auto"/>
      <w:ind w:left="11" w:hanging="11"/>
      <w:jc w:val="both"/>
    </w:pPr>
    <w:rPr>
      <w:rFonts w:ascii="Arial" w:eastAsia="Times New Roman" w:hAnsi="Arial" w:cs="Arial"/>
      <w:sz w:val="16"/>
      <w:szCs w:val="24"/>
    </w:rPr>
  </w:style>
  <w:style w:type="paragraph" w:customStyle="1" w:styleId="Default">
    <w:name w:val="Default"/>
    <w:rsid w:val="002777FF"/>
    <w:pPr>
      <w:autoSpaceDE w:val="0"/>
      <w:autoSpaceDN w:val="0"/>
      <w:adjustRightInd w:val="0"/>
      <w:spacing w:line="240" w:lineRule="auto"/>
    </w:pPr>
    <w:rPr>
      <w:rFonts w:eastAsia="Times New Roman" w:cs="Verdana"/>
      <w:color w:val="000000"/>
      <w:sz w:val="24"/>
      <w:szCs w:val="24"/>
      <w:lang w:val="en-US"/>
    </w:rPr>
  </w:style>
  <w:style w:type="numbering" w:styleId="lnekoddl">
    <w:name w:val="Outline List 3"/>
    <w:basedOn w:val="Bezseznamu"/>
    <w:uiPriority w:val="99"/>
    <w:semiHidden/>
    <w:rsid w:val="002777FF"/>
    <w:pPr>
      <w:numPr>
        <w:numId w:val="32"/>
      </w:numPr>
    </w:pPr>
  </w:style>
  <w:style w:type="paragraph" w:styleId="Revize">
    <w:name w:val="Revision"/>
    <w:hidden/>
    <w:uiPriority w:val="99"/>
    <w:semiHidden/>
    <w:rsid w:val="002777FF"/>
    <w:pPr>
      <w:spacing w:line="240" w:lineRule="auto"/>
    </w:pPr>
    <w:rPr>
      <w:rFonts w:ascii="Arial" w:hAnsi="Arial"/>
      <w:sz w:val="22"/>
      <w:lang w:val="en-GB"/>
    </w:rPr>
  </w:style>
  <w:style w:type="character" w:customStyle="1" w:styleId="A6">
    <w:name w:val="A6"/>
    <w:uiPriority w:val="99"/>
    <w:rsid w:val="002777FF"/>
    <w:rPr>
      <w:rFonts w:cs="Helvetica 45 Light"/>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094676">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77936825">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customXml" Target="ink/ink1.xm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image" Target="media/image7.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png"/><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png"/><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35" Type="http://schemas.openxmlformats.org/officeDocument/2006/relationships/header" Target="header9.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6A4E977B206D408190CB18FBBFC772E0"/>
        <w:category>
          <w:name w:val="General"/>
          <w:gallery w:val="placeholder"/>
        </w:category>
        <w:types>
          <w:type w:val="bbPlcHdr"/>
        </w:types>
        <w:behaviors>
          <w:behavior w:val="content"/>
        </w:behaviors>
        <w:guid w:val="{37E871A7-2095-4E71-B51E-3113D3C0F832}"/>
      </w:docPartPr>
      <w:docPartBody>
        <w:p w:rsidR="00656299" w:rsidRDefault="00C550CA" w:rsidP="00C550CA">
          <w:pPr>
            <w:pStyle w:val="6A4E977B206D408190CB18FBBFC772E0"/>
          </w:pPr>
          <w:r w:rsidRPr="00E77BAE">
            <w:rPr>
              <w:rStyle w:val="Zstupntext"/>
            </w:rPr>
            <w:t>[Title]</w:t>
          </w:r>
        </w:p>
      </w:docPartBody>
    </w:docPart>
    <w:docPart>
      <w:docPartPr>
        <w:name w:val="F4D55CB70F2C4093A499989E12E7E1EC"/>
        <w:category>
          <w:name w:val="General"/>
          <w:gallery w:val="placeholder"/>
        </w:category>
        <w:types>
          <w:type w:val="bbPlcHdr"/>
        </w:types>
        <w:behaviors>
          <w:behavior w:val="content"/>
        </w:behaviors>
        <w:guid w:val="{61B30D94-1C55-4D38-9125-A55AC9113451}"/>
      </w:docPartPr>
      <w:docPartBody>
        <w:p w:rsidR="00541C76" w:rsidRDefault="00656299" w:rsidP="00656299">
          <w:pPr>
            <w:pStyle w:val="F4D55CB70F2C4093A499989E12E7E1EC"/>
          </w:pPr>
          <w:r w:rsidRPr="00E77BAE">
            <w:rPr>
              <w:rStyle w:val="Zstupntext"/>
            </w:rPr>
            <w:t>[Title]</w:t>
          </w:r>
        </w:p>
      </w:docPartBody>
    </w:docPart>
    <w:docPart>
      <w:docPartPr>
        <w:name w:val="5AF61D14EFA840D8AEE82A46BE9A01B9"/>
        <w:category>
          <w:name w:val="General"/>
          <w:gallery w:val="placeholder"/>
        </w:category>
        <w:types>
          <w:type w:val="bbPlcHdr"/>
        </w:types>
        <w:behaviors>
          <w:behavior w:val="content"/>
        </w:behaviors>
        <w:guid w:val="{FA5C9706-CD93-4113-9525-102AA807B7A4}"/>
      </w:docPartPr>
      <w:docPartBody>
        <w:p w:rsidR="00CD7170" w:rsidRDefault="004D546E" w:rsidP="004D546E">
          <w:pPr>
            <w:pStyle w:val="5AF61D14EFA840D8AEE82A46BE9A01B9"/>
          </w:pPr>
          <w:r w:rsidRPr="00E77BAE">
            <w:rPr>
              <w:rStyle w:val="Zstupntext"/>
            </w:rPr>
            <w:t>[Title]</w:t>
          </w:r>
        </w:p>
      </w:docPartBody>
    </w:docPart>
    <w:docPart>
      <w:docPartPr>
        <w:name w:val="107AF2C3A0AA4364B2F262831DD2B3D4"/>
        <w:category>
          <w:name w:val="Obecné"/>
          <w:gallery w:val="placeholder"/>
        </w:category>
        <w:types>
          <w:type w:val="bbPlcHdr"/>
        </w:types>
        <w:behaviors>
          <w:behavior w:val="content"/>
        </w:behaviors>
        <w:guid w:val="{3D391CC7-1DE6-47B8-BB9E-720B78B59BB6}"/>
      </w:docPartPr>
      <w:docPartBody>
        <w:p w:rsidR="00E24797" w:rsidRDefault="00CD7170" w:rsidP="00CD7170">
          <w:pPr>
            <w:pStyle w:val="107AF2C3A0AA4364B2F262831DD2B3D4"/>
          </w:pPr>
          <w:r>
            <w:t>[Text]</w:t>
          </w:r>
        </w:p>
      </w:docPartBody>
    </w:docPart>
    <w:docPart>
      <w:docPartPr>
        <w:name w:val="66C9EEF7D5A448B9A6E876C7D42AC851"/>
        <w:category>
          <w:name w:val="Obecné"/>
          <w:gallery w:val="placeholder"/>
        </w:category>
        <w:types>
          <w:type w:val="bbPlcHdr"/>
        </w:types>
        <w:behaviors>
          <w:behavior w:val="content"/>
        </w:behaviors>
        <w:guid w:val="{1293E58E-C0A8-41C6-BD1E-282E629B0FB3}"/>
      </w:docPartPr>
      <w:docPartBody>
        <w:p w:rsidR="00E24797" w:rsidRDefault="00CD7170" w:rsidP="00CD7170">
          <w:pPr>
            <w:pStyle w:val="66C9EEF7D5A448B9A6E876C7D42AC851"/>
          </w:pPr>
          <w:r>
            <w:rPr>
              <w:rStyle w:val="Zstupntext"/>
            </w:rPr>
            <w:t>Click or tap here to enter text.</w:t>
          </w:r>
        </w:p>
      </w:docPartBody>
    </w:docPart>
    <w:docPart>
      <w:docPartPr>
        <w:name w:val="708826B0E0404B80B66B9398E56D2987"/>
        <w:category>
          <w:name w:val="Obecné"/>
          <w:gallery w:val="placeholder"/>
        </w:category>
        <w:types>
          <w:type w:val="bbPlcHdr"/>
        </w:types>
        <w:behaviors>
          <w:behavior w:val="content"/>
        </w:behaviors>
        <w:guid w:val="{EBAB86DE-E6E5-4BC7-B14B-898141E9AC9B}"/>
      </w:docPartPr>
      <w:docPartBody>
        <w:p w:rsidR="00E24797" w:rsidRDefault="00CD7170" w:rsidP="00CD7170">
          <w:pPr>
            <w:pStyle w:val="708826B0E0404B80B66B9398E56D2987"/>
          </w:pPr>
          <w:r w:rsidRPr="004631F6">
            <w:rPr>
              <w:rStyle w:val="Zstupntext"/>
            </w:rPr>
            <w:t>[Kategorie]</w:t>
          </w:r>
        </w:p>
      </w:docPartBody>
    </w:docPart>
    <w:docPart>
      <w:docPartPr>
        <w:name w:val="914010F7BD104CA3BCBB49EF43D9F36B"/>
        <w:category>
          <w:name w:val="Obecné"/>
          <w:gallery w:val="placeholder"/>
        </w:category>
        <w:types>
          <w:type w:val="bbPlcHdr"/>
        </w:types>
        <w:behaviors>
          <w:behavior w:val="content"/>
        </w:behaviors>
        <w:guid w:val="{9124D8B4-EEDE-4D24-9138-12B9D2D9FFF1}"/>
      </w:docPartPr>
      <w:docPartBody>
        <w:p w:rsidR="00E24797" w:rsidRDefault="00CD7170" w:rsidP="00CD7170">
          <w:pPr>
            <w:pStyle w:val="914010F7BD104CA3BCBB49EF43D9F36B"/>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1570F"/>
    <w:rsid w:val="0002263E"/>
    <w:rsid w:val="0004512F"/>
    <w:rsid w:val="0004748F"/>
    <w:rsid w:val="00067667"/>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3266"/>
    <w:rsid w:val="002352E1"/>
    <w:rsid w:val="0026299E"/>
    <w:rsid w:val="002876A6"/>
    <w:rsid w:val="002928A4"/>
    <w:rsid w:val="002B54BF"/>
    <w:rsid w:val="002C0FA7"/>
    <w:rsid w:val="002C6C0A"/>
    <w:rsid w:val="002F0E1A"/>
    <w:rsid w:val="002F1844"/>
    <w:rsid w:val="002F3283"/>
    <w:rsid w:val="0030226D"/>
    <w:rsid w:val="003024C5"/>
    <w:rsid w:val="00332892"/>
    <w:rsid w:val="00351EA0"/>
    <w:rsid w:val="00354E27"/>
    <w:rsid w:val="00385DA5"/>
    <w:rsid w:val="003A2128"/>
    <w:rsid w:val="003B6C43"/>
    <w:rsid w:val="003D5799"/>
    <w:rsid w:val="003D6656"/>
    <w:rsid w:val="003D7B2D"/>
    <w:rsid w:val="003E148B"/>
    <w:rsid w:val="004033B3"/>
    <w:rsid w:val="00414D08"/>
    <w:rsid w:val="00417509"/>
    <w:rsid w:val="00457155"/>
    <w:rsid w:val="00463DF2"/>
    <w:rsid w:val="00474879"/>
    <w:rsid w:val="004762B9"/>
    <w:rsid w:val="0048517D"/>
    <w:rsid w:val="0049321D"/>
    <w:rsid w:val="004B46E5"/>
    <w:rsid w:val="004C0719"/>
    <w:rsid w:val="004D546E"/>
    <w:rsid w:val="00522D72"/>
    <w:rsid w:val="00525C72"/>
    <w:rsid w:val="00541C76"/>
    <w:rsid w:val="00542A1A"/>
    <w:rsid w:val="005603B6"/>
    <w:rsid w:val="005A4483"/>
    <w:rsid w:val="005B70A7"/>
    <w:rsid w:val="005C077A"/>
    <w:rsid w:val="005C6A6A"/>
    <w:rsid w:val="005E103C"/>
    <w:rsid w:val="005E5059"/>
    <w:rsid w:val="00615DA8"/>
    <w:rsid w:val="00656299"/>
    <w:rsid w:val="00671D66"/>
    <w:rsid w:val="006762F6"/>
    <w:rsid w:val="0069665A"/>
    <w:rsid w:val="006C0241"/>
    <w:rsid w:val="006C6741"/>
    <w:rsid w:val="007037AC"/>
    <w:rsid w:val="0070405D"/>
    <w:rsid w:val="007122C6"/>
    <w:rsid w:val="00736E0A"/>
    <w:rsid w:val="00747384"/>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56263"/>
    <w:rsid w:val="009C1D79"/>
    <w:rsid w:val="009C2829"/>
    <w:rsid w:val="009D2593"/>
    <w:rsid w:val="009D4DF0"/>
    <w:rsid w:val="009F0424"/>
    <w:rsid w:val="00A05D1B"/>
    <w:rsid w:val="00A36014"/>
    <w:rsid w:val="00A41205"/>
    <w:rsid w:val="00A6451F"/>
    <w:rsid w:val="00A737A2"/>
    <w:rsid w:val="00A77822"/>
    <w:rsid w:val="00A77E2F"/>
    <w:rsid w:val="00A93016"/>
    <w:rsid w:val="00A96899"/>
    <w:rsid w:val="00AA4ECC"/>
    <w:rsid w:val="00AB29B5"/>
    <w:rsid w:val="00AB4096"/>
    <w:rsid w:val="00AE5255"/>
    <w:rsid w:val="00AF4692"/>
    <w:rsid w:val="00B026E0"/>
    <w:rsid w:val="00B104A1"/>
    <w:rsid w:val="00B2724E"/>
    <w:rsid w:val="00B52497"/>
    <w:rsid w:val="00B714E8"/>
    <w:rsid w:val="00B77E4A"/>
    <w:rsid w:val="00B9727F"/>
    <w:rsid w:val="00BD3896"/>
    <w:rsid w:val="00BD55CF"/>
    <w:rsid w:val="00BE5563"/>
    <w:rsid w:val="00C00795"/>
    <w:rsid w:val="00C12DAE"/>
    <w:rsid w:val="00C15C08"/>
    <w:rsid w:val="00C21006"/>
    <w:rsid w:val="00C436EB"/>
    <w:rsid w:val="00C550CA"/>
    <w:rsid w:val="00C550CB"/>
    <w:rsid w:val="00C63DCD"/>
    <w:rsid w:val="00C7422A"/>
    <w:rsid w:val="00C80899"/>
    <w:rsid w:val="00C85DC4"/>
    <w:rsid w:val="00C95E4F"/>
    <w:rsid w:val="00CB1058"/>
    <w:rsid w:val="00CB790E"/>
    <w:rsid w:val="00CB7EDE"/>
    <w:rsid w:val="00CC42D4"/>
    <w:rsid w:val="00CD7170"/>
    <w:rsid w:val="00CF0E3A"/>
    <w:rsid w:val="00D03C77"/>
    <w:rsid w:val="00D13B76"/>
    <w:rsid w:val="00D17C0C"/>
    <w:rsid w:val="00D20E8A"/>
    <w:rsid w:val="00D5529D"/>
    <w:rsid w:val="00D56FE3"/>
    <w:rsid w:val="00D83324"/>
    <w:rsid w:val="00D86111"/>
    <w:rsid w:val="00D9525D"/>
    <w:rsid w:val="00DB69AE"/>
    <w:rsid w:val="00DC3684"/>
    <w:rsid w:val="00DC705A"/>
    <w:rsid w:val="00DF0BB9"/>
    <w:rsid w:val="00DF5FB7"/>
    <w:rsid w:val="00DF61E8"/>
    <w:rsid w:val="00E01A8D"/>
    <w:rsid w:val="00E17F1F"/>
    <w:rsid w:val="00E24797"/>
    <w:rsid w:val="00E34540"/>
    <w:rsid w:val="00E827EE"/>
    <w:rsid w:val="00E87326"/>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7170"/>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A7F5089784A847CDB97A347D5C0DAD51">
    <w:name w:val="A7F5089784A847CDB97A347D5C0DAD51"/>
    <w:rsid w:val="00DF0BB9"/>
  </w:style>
  <w:style w:type="paragraph" w:customStyle="1" w:styleId="6A4E977B206D408190CB18FBBFC772E0">
    <w:name w:val="6A4E977B206D408190CB18FBBFC772E0"/>
    <w:rsid w:val="00C550CA"/>
  </w:style>
  <w:style w:type="paragraph" w:customStyle="1" w:styleId="F4D55CB70F2C4093A499989E12E7E1EC">
    <w:name w:val="F4D55CB70F2C4093A499989E12E7E1EC"/>
    <w:rsid w:val="00656299"/>
  </w:style>
  <w:style w:type="paragraph" w:customStyle="1" w:styleId="5AF61D14EFA840D8AEE82A46BE9A01B9">
    <w:name w:val="5AF61D14EFA840D8AEE82A46BE9A01B9"/>
    <w:rsid w:val="004D546E"/>
  </w:style>
  <w:style w:type="paragraph" w:customStyle="1" w:styleId="107AF2C3A0AA4364B2F262831DD2B3D4">
    <w:name w:val="107AF2C3A0AA4364B2F262831DD2B3D4"/>
    <w:rsid w:val="00CD7170"/>
    <w:rPr>
      <w:lang w:val="cs-CZ" w:eastAsia="cs-CZ"/>
    </w:rPr>
  </w:style>
  <w:style w:type="paragraph" w:customStyle="1" w:styleId="66C9EEF7D5A448B9A6E876C7D42AC851">
    <w:name w:val="66C9EEF7D5A448B9A6E876C7D42AC851"/>
    <w:rsid w:val="00CD7170"/>
    <w:rPr>
      <w:lang w:val="cs-CZ" w:eastAsia="cs-CZ"/>
    </w:rPr>
  </w:style>
  <w:style w:type="paragraph" w:customStyle="1" w:styleId="708826B0E0404B80B66B9398E56D2987">
    <w:name w:val="708826B0E0404B80B66B9398E56D2987"/>
    <w:rsid w:val="00CD7170"/>
    <w:rPr>
      <w:lang w:val="cs-CZ" w:eastAsia="cs-CZ"/>
    </w:rPr>
  </w:style>
  <w:style w:type="paragraph" w:customStyle="1" w:styleId="914010F7BD104CA3BCBB49EF43D9F36B">
    <w:name w:val="914010F7BD104CA3BCBB49EF43D9F36B"/>
    <w:rsid w:val="00CD717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6-09T08:40:39.530"/>
    </inkml:context>
    <inkml:brush xml:id="br0">
      <inkml:brushProperty name="width" value="0.05" units="cm"/>
      <inkml:brushProperty name="height" value="0.05" units="cm"/>
      <inkml:brushProperty name="ignorePressure" value="1"/>
    </inkml:brush>
  </inkml:definitions>
  <inkml:trace contextRef="#ctx0" brushRef="#br0">1867 8146,'-140'-486,"-284"-843,150 238,125 573,21-6,4-126,-49-345,-146-671,188 811,126 824</inkml:trace>
</inkml:ink>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07F92E-1A9A-4D61-8EF0-F3514F52C333}">
  <ds:schemaRefs>
    <ds:schemaRef ds:uri="http://schemas.openxmlformats.org/officeDocument/2006/bibliography"/>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4979</Words>
  <Characters>29382</Characters>
  <Application>Microsoft Office Word</Application>
  <DocSecurity>0</DocSecurity>
  <Lines>244</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22</vt:lpstr>
      <vt:lpstr>Part III, Appendix 22</vt:lpstr>
    </vt:vector>
  </TitlesOfParts>
  <Company/>
  <LinksUpToDate>false</LinksUpToDate>
  <CharactersWithSpaces>34293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22</dc:title>
  <dc:subject>Safety in Design</dc:subject>
  <dc:creator>Charlotte Boesen</dc:creator>
  <cp:lastModifiedBy>Pavel Slezák</cp:lastModifiedBy>
  <cp:revision>7</cp:revision>
  <cp:lastPrinted>2021-03-02T13:04:00Z</cp:lastPrinted>
  <dcterms:created xsi:type="dcterms:W3CDTF">2021-03-02T13:04:00Z</dcterms:created>
  <dcterms:modified xsi:type="dcterms:W3CDTF">2024-07-01T10:57:00Z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2020-06-09</vt:lpwstr>
  </property>
  <property fmtid="{D5CDD505-2E9C-101B-9397-08002B2CF9AE}" pid="7" name="Ram_Document_DocID">
    <vt:lpwstr>1287887-132</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SAKOBR2-4241-041</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 STLC</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